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rPr>
          <w:kern w:val="0"/>
          <w:sz w:val="24"/>
          <w:szCs w:val="24"/>
          <w:lang w:eastAsia="zh-TW"/>
        </w:rPr>
      </w:pPr>
      <w:r>
        <w:rPr>
          <w:i/>
          <w:sz w:val="24"/>
          <w:szCs w:val="24"/>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pPr>
        <w:pStyle w:val="24"/>
        <w:rPr>
          <w:rFonts w:ascii="Times New Roman" w:hAnsi="Times New Roman"/>
          <w:b/>
          <w:sz w:val="24"/>
          <w:szCs w:val="24"/>
          <w:lang w:eastAsia="zh-TW"/>
        </w:rPr>
      </w:pPr>
    </w:p>
    <w:p>
      <w:pPr>
        <w:pStyle w:val="24"/>
        <w:jc w:val="center"/>
        <w:rPr>
          <w:rFonts w:ascii="Times New Roman" w:hAnsi="Times New Roman"/>
          <w:b/>
          <w:sz w:val="24"/>
          <w:szCs w:val="24"/>
          <w:lang w:eastAsia="zh-TW"/>
        </w:rPr>
      </w:pPr>
    </w:p>
    <w:p>
      <w:pPr>
        <w:pStyle w:val="24"/>
        <w:jc w:val="center"/>
        <w:rPr>
          <w:rFonts w:ascii="Times New Roman" w:hAnsi="Times New Roman"/>
          <w:b/>
          <w:sz w:val="24"/>
          <w:szCs w:val="24"/>
          <w:lang w:eastAsia="zh-TW"/>
        </w:rPr>
      </w:pPr>
      <w:r>
        <w:rPr>
          <w:rFonts w:ascii="Times New Roman" w:hAnsi="Times New Roman"/>
          <w:b/>
          <w:sz w:val="24"/>
          <w:szCs w:val="24"/>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-180975</wp:posOffset>
            </wp:positionV>
            <wp:extent cx="533400" cy="577215"/>
            <wp:effectExtent l="0" t="0" r="0" b="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noChangeArrowheads="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pPr>
        <w:pStyle w:val="24"/>
        <w:jc w:val="center"/>
        <w:rPr>
          <w:rFonts w:ascii="Times New Roman" w:hAnsi="Times New Roman"/>
          <w:b/>
          <w:sz w:val="24"/>
          <w:szCs w:val="24"/>
          <w:lang w:eastAsia="zh-TW"/>
        </w:rPr>
      </w:pPr>
    </w:p>
    <w:p>
      <w:pPr>
        <w:pStyle w:val="24"/>
        <w:spacing w:before="48" w:beforeLines="20" w:after="48" w:afterLines="20"/>
        <w:jc w:val="center"/>
        <w:rPr>
          <w:rFonts w:ascii="Times New Roman" w:hAnsi="Times New Roman"/>
          <w:b/>
          <w:sz w:val="24"/>
          <w:szCs w:val="24"/>
          <w:lang w:eastAsia="zh-TW"/>
        </w:rPr>
      </w:pPr>
      <w:r>
        <w:rPr>
          <w:rFonts w:ascii="Times New Roman" w:hAnsi="Times New Roman"/>
          <w:b/>
          <w:sz w:val="24"/>
          <w:szCs w:val="24"/>
          <w:lang w:eastAsia="zh-TW"/>
        </w:rPr>
        <w:t>山東新華製藥股份有限公司</w:t>
      </w:r>
    </w:p>
    <w:p>
      <w:pPr>
        <w:pStyle w:val="24"/>
        <w:spacing w:before="48" w:beforeLines="20" w:after="48" w:afterLines="20"/>
        <w:jc w:val="center"/>
        <w:rPr>
          <w:rFonts w:ascii="Times New Roman" w:hAnsi="Times New Roman"/>
          <w:b/>
          <w:sz w:val="24"/>
          <w:szCs w:val="24"/>
          <w:lang w:eastAsia="zh-TW"/>
        </w:rPr>
      </w:pPr>
    </w:p>
    <w:p>
      <w:pPr>
        <w:pStyle w:val="24"/>
        <w:spacing w:before="48" w:beforeLines="20" w:after="48" w:afterLines="20"/>
        <w:jc w:val="center"/>
        <w:rPr>
          <w:rFonts w:ascii="Times New Roman" w:hAnsi="Times New Roman"/>
          <w:b/>
          <w:sz w:val="24"/>
          <w:szCs w:val="24"/>
        </w:rPr>
      </w:pPr>
      <w:r>
        <w:rPr>
          <w:rFonts w:ascii="Times New Roman" w:hAnsi="Times New Roman"/>
          <w:b/>
          <w:sz w:val="24"/>
          <w:szCs w:val="24"/>
          <w:lang w:eastAsia="zh-TW"/>
        </w:rPr>
        <w:t>Shandong Xinhua Pharmaceutical Company Limited</w:t>
      </w:r>
    </w:p>
    <w:p>
      <w:pPr>
        <w:pStyle w:val="24"/>
        <w:spacing w:before="48" w:beforeLines="20" w:after="48" w:afterLines="20"/>
        <w:jc w:val="center"/>
        <w:rPr>
          <w:rFonts w:ascii="Times New Roman" w:hAnsi="Times New Roman"/>
          <w:sz w:val="24"/>
          <w:szCs w:val="24"/>
          <w:lang w:eastAsia="zh-TW"/>
        </w:rPr>
      </w:pPr>
      <w:r>
        <w:rPr>
          <w:rFonts w:ascii="Times New Roman" w:hAnsi="Times New Roman"/>
          <w:sz w:val="24"/>
          <w:szCs w:val="24"/>
          <w:lang w:eastAsia="zh-TW"/>
        </w:rPr>
        <w:t>（於中華人民共和國註冊成立之股份有限公司）</w:t>
      </w:r>
    </w:p>
    <w:p>
      <w:pPr>
        <w:pStyle w:val="24"/>
        <w:spacing w:before="48" w:beforeLines="20" w:after="48" w:afterLines="20"/>
        <w:jc w:val="center"/>
        <w:rPr>
          <w:rFonts w:ascii="Times New Roman" w:hAnsi="Times New Roman"/>
          <w:sz w:val="24"/>
          <w:szCs w:val="24"/>
          <w:lang w:eastAsia="zh-TW"/>
        </w:rPr>
      </w:pPr>
      <w:r>
        <w:rPr>
          <w:rFonts w:ascii="Times New Roman" w:hAnsi="Times New Roman"/>
          <w:sz w:val="24"/>
          <w:szCs w:val="24"/>
          <w:lang w:eastAsia="zh-TW"/>
        </w:rPr>
        <w:t>（股份編號：</w:t>
      </w:r>
      <w:r>
        <w:rPr>
          <w:rFonts w:hint="eastAsia" w:ascii="Times New Roman" w:hAnsi="Times New Roman" w:eastAsia="PMingLiU"/>
          <w:sz w:val="24"/>
          <w:szCs w:val="24"/>
          <w:lang w:eastAsia="zh-TW"/>
        </w:rPr>
        <w:t>0</w:t>
      </w:r>
      <w:r>
        <w:rPr>
          <w:rFonts w:ascii="Times New Roman" w:hAnsi="Times New Roman"/>
          <w:sz w:val="24"/>
          <w:szCs w:val="24"/>
          <w:lang w:eastAsia="zh-TW"/>
        </w:rPr>
        <w:t>0719）</w:t>
      </w:r>
    </w:p>
    <w:p>
      <w:pPr>
        <w:pStyle w:val="24"/>
        <w:spacing w:before="48" w:beforeLines="20" w:after="48" w:afterLines="20"/>
        <w:jc w:val="center"/>
        <w:rPr>
          <w:rFonts w:ascii="Times New Roman" w:hAnsi="Times New Roman"/>
          <w:sz w:val="24"/>
          <w:szCs w:val="24"/>
          <w:lang w:eastAsia="zh-TW"/>
        </w:rPr>
      </w:pPr>
    </w:p>
    <w:p>
      <w:pPr>
        <w:pStyle w:val="24"/>
        <w:spacing w:before="48" w:beforeLines="20" w:after="48" w:afterLines="20"/>
        <w:jc w:val="center"/>
        <w:rPr>
          <w:rFonts w:ascii="Times New Roman" w:hAnsi="Times New Roman"/>
          <w:b/>
          <w:sz w:val="24"/>
          <w:szCs w:val="24"/>
          <w:lang w:eastAsia="zh-TW"/>
        </w:rPr>
      </w:pPr>
      <w:r>
        <w:rPr>
          <w:rFonts w:ascii="Times New Roman" w:hAnsi="Times New Roman"/>
          <w:b/>
          <w:sz w:val="24"/>
          <w:szCs w:val="24"/>
          <w:lang w:eastAsia="zh-TW"/>
        </w:rPr>
        <w:t>內幕消息</w:t>
      </w:r>
    </w:p>
    <w:p>
      <w:pPr>
        <w:pStyle w:val="24"/>
        <w:spacing w:before="48" w:beforeLines="20" w:after="48" w:afterLines="20"/>
        <w:jc w:val="center"/>
        <w:rPr>
          <w:rFonts w:ascii="Times New Roman" w:hAnsi="Times New Roman"/>
          <w:sz w:val="24"/>
          <w:szCs w:val="24"/>
          <w:highlight w:val="none"/>
          <w:lang w:eastAsia="zh-TW"/>
        </w:rPr>
      </w:pPr>
    </w:p>
    <w:p>
      <w:pPr>
        <w:pStyle w:val="24"/>
        <w:jc w:val="center"/>
        <w:rPr>
          <w:rFonts w:ascii="Times New Roman" w:hAnsi="Times New Roman"/>
          <w:b/>
          <w:sz w:val="24"/>
          <w:szCs w:val="24"/>
          <w:highlight w:val="none"/>
          <w:lang w:eastAsia="zh-TW"/>
        </w:rPr>
      </w:pPr>
      <w:r>
        <w:rPr>
          <w:rFonts w:ascii="Times New Roman" w:hAnsi="Times New Roman"/>
          <w:b/>
          <w:sz w:val="24"/>
          <w:szCs w:val="24"/>
          <w:highlight w:val="none"/>
          <w:lang w:eastAsia="zh-TW"/>
        </w:rPr>
        <w:t>控股股東增持股份</w:t>
      </w:r>
    </w:p>
    <w:p>
      <w:pPr>
        <w:pStyle w:val="24"/>
        <w:rPr>
          <w:rFonts w:ascii="Times New Roman" w:hAnsi="Times New Roman"/>
          <w:sz w:val="24"/>
          <w:szCs w:val="24"/>
          <w:highlight w:val="none"/>
          <w:lang w:eastAsia="zh-TW"/>
        </w:rPr>
      </w:pPr>
      <w:r>
        <w:rPr>
          <w:rFonts w:ascii="Times New Roman" w:hAnsi="Times New Roman"/>
          <w:sz w:val="24"/>
          <w:szCs w:val="24"/>
          <w:highlight w:val="none"/>
          <w:lang w:eastAsia="zh-TW"/>
        </w:rPr>
        <w:t>本公告乃山東新華製藥股份有限公司（「</w:t>
      </w:r>
      <w:r>
        <w:rPr>
          <w:rFonts w:ascii="Times New Roman" w:hAnsi="Times New Roman"/>
          <w:b/>
          <w:sz w:val="24"/>
          <w:szCs w:val="24"/>
          <w:highlight w:val="none"/>
          <w:lang w:eastAsia="zh-TW"/>
        </w:rPr>
        <w:t>本公司</w:t>
      </w:r>
      <w:r>
        <w:rPr>
          <w:rFonts w:ascii="Times New Roman" w:hAnsi="Times New Roman"/>
          <w:sz w:val="24"/>
          <w:szCs w:val="24"/>
          <w:highlight w:val="none"/>
          <w:lang w:eastAsia="zh-TW"/>
        </w:rPr>
        <w:t>」）根據上市規則第13.09條及證券及期貨條例（香港法例第571章）第XIVA部內幕消息條文(定義見上市規則)作出。</w:t>
      </w:r>
    </w:p>
    <w:p>
      <w:pPr>
        <w:pStyle w:val="24"/>
        <w:spacing w:before="48" w:beforeLines="20" w:after="48" w:afterLines="20"/>
        <w:rPr>
          <w:rFonts w:ascii="Times New Roman" w:hAnsi="Times New Roman"/>
          <w:strike/>
          <w:sz w:val="24"/>
          <w:szCs w:val="24"/>
          <w:highlight w:val="none"/>
          <w:lang w:eastAsia="zh-TW"/>
        </w:rPr>
      </w:pPr>
    </w:p>
    <w:p>
      <w:pPr>
        <w:pStyle w:val="24"/>
        <w:spacing w:before="48" w:beforeLines="20" w:after="48" w:afterLines="20"/>
        <w:rPr>
          <w:rFonts w:ascii="Times New Roman" w:hAnsi="Times New Roman"/>
          <w:sz w:val="24"/>
          <w:szCs w:val="24"/>
          <w:highlight w:val="none"/>
          <w:lang w:eastAsia="zh-TW"/>
        </w:rPr>
      </w:pPr>
      <w:r>
        <w:rPr>
          <w:rFonts w:ascii="Times New Roman" w:hAnsi="Times New Roman"/>
          <w:sz w:val="24"/>
          <w:szCs w:val="24"/>
          <w:highlight w:val="none"/>
          <w:lang w:eastAsia="zh-TW"/>
        </w:rPr>
        <w:t>於2020年</w:t>
      </w:r>
      <w:r>
        <w:rPr>
          <w:rFonts w:hint="eastAsia" w:ascii="Times New Roman" w:hAnsi="Times New Roman"/>
          <w:sz w:val="24"/>
          <w:szCs w:val="24"/>
          <w:highlight w:val="none"/>
          <w:lang w:val="en-US" w:eastAsia="zh-CN"/>
        </w:rPr>
        <w:t>6</w:t>
      </w:r>
      <w:r>
        <w:rPr>
          <w:rFonts w:ascii="Times New Roman" w:hAnsi="Times New Roman"/>
          <w:sz w:val="24"/>
          <w:szCs w:val="24"/>
          <w:highlight w:val="none"/>
          <w:lang w:eastAsia="zh-TW"/>
        </w:rPr>
        <w:t>月</w:t>
      </w:r>
      <w:r>
        <w:rPr>
          <w:rFonts w:hint="eastAsia" w:ascii="Times New Roman" w:hAnsi="Times New Roman"/>
          <w:sz w:val="24"/>
          <w:szCs w:val="24"/>
          <w:highlight w:val="none"/>
          <w:lang w:val="en-US" w:eastAsia="zh-CN"/>
        </w:rPr>
        <w:t>30</w:t>
      </w:r>
      <w:r>
        <w:rPr>
          <w:rFonts w:ascii="Times New Roman" w:hAnsi="Times New Roman"/>
          <w:sz w:val="24"/>
          <w:szCs w:val="24"/>
          <w:highlight w:val="none"/>
          <w:lang w:eastAsia="zh-TW"/>
        </w:rPr>
        <w:t>日，本公司獲維斌有限公司（「</w:t>
      </w:r>
      <w:r>
        <w:rPr>
          <w:rFonts w:ascii="Times New Roman" w:hAnsi="Times New Roman"/>
          <w:b/>
          <w:sz w:val="24"/>
          <w:szCs w:val="24"/>
          <w:highlight w:val="none"/>
          <w:lang w:eastAsia="zh-TW"/>
        </w:rPr>
        <w:t>維斌</w:t>
      </w:r>
      <w:r>
        <w:rPr>
          <w:rFonts w:ascii="Times New Roman" w:hAnsi="Times New Roman"/>
          <w:sz w:val="24"/>
          <w:szCs w:val="24"/>
          <w:highlight w:val="none"/>
          <w:lang w:eastAsia="zh-TW"/>
        </w:rPr>
        <w:t>」）通知，</w:t>
      </w:r>
      <w:r>
        <w:rPr>
          <w:rFonts w:hint="eastAsia" w:ascii="Times New Roman" w:hAnsi="Times New Roman"/>
          <w:sz w:val="24"/>
          <w:szCs w:val="24"/>
          <w:highlight w:val="none"/>
          <w:lang w:eastAsia="zh-CN"/>
        </w:rPr>
        <w:t>维斌</w:t>
      </w:r>
      <w:r>
        <w:rPr>
          <w:rFonts w:ascii="Times New Roman" w:hAnsi="Times New Roman"/>
          <w:sz w:val="24"/>
          <w:szCs w:val="24"/>
          <w:highlight w:val="none"/>
          <w:lang w:eastAsia="zh-TW"/>
        </w:rPr>
        <w:t>已通過</w:t>
      </w:r>
      <w:r>
        <w:rPr>
          <w:rFonts w:ascii="Times New Roman" w:hAnsi="Times New Roman"/>
          <w:sz w:val="24"/>
          <w:szCs w:val="24"/>
          <w:highlight w:val="none"/>
          <w:lang w:eastAsia="zh-HK"/>
        </w:rPr>
        <w:t>香港聯合交易所</w:t>
      </w:r>
      <w:r>
        <w:rPr>
          <w:rFonts w:ascii="Times New Roman" w:hAnsi="Times New Roman"/>
          <w:sz w:val="24"/>
          <w:szCs w:val="24"/>
          <w:highlight w:val="none"/>
          <w:lang w:eastAsia="zh-TW"/>
        </w:rPr>
        <w:t>（「</w:t>
      </w:r>
      <w:r>
        <w:rPr>
          <w:rFonts w:ascii="Times New Roman" w:hAnsi="Times New Roman"/>
          <w:b/>
          <w:sz w:val="24"/>
          <w:szCs w:val="24"/>
          <w:highlight w:val="none"/>
          <w:lang w:eastAsia="zh-HK"/>
        </w:rPr>
        <w:t>聯交所</w:t>
      </w:r>
      <w:r>
        <w:rPr>
          <w:rFonts w:ascii="Times New Roman" w:hAnsi="Times New Roman"/>
          <w:sz w:val="24"/>
          <w:szCs w:val="24"/>
          <w:highlight w:val="none"/>
          <w:lang w:eastAsia="zh-TW"/>
        </w:rPr>
        <w:t>」）交易系統競價買入方式增持若干H股股份（「</w:t>
      </w:r>
      <w:r>
        <w:rPr>
          <w:rFonts w:ascii="Times New Roman" w:hAnsi="Times New Roman"/>
          <w:b/>
          <w:sz w:val="24"/>
          <w:szCs w:val="24"/>
          <w:highlight w:val="none"/>
          <w:lang w:eastAsia="zh-TW"/>
        </w:rPr>
        <w:t>本次增持</w:t>
      </w:r>
      <w:r>
        <w:rPr>
          <w:rFonts w:ascii="Times New Roman" w:hAnsi="Times New Roman"/>
          <w:sz w:val="24"/>
          <w:szCs w:val="24"/>
          <w:highlight w:val="none"/>
          <w:lang w:eastAsia="zh-TW"/>
        </w:rPr>
        <w:t>」）。維斌</w:t>
      </w:r>
      <w:r>
        <w:rPr>
          <w:rFonts w:ascii="Times New Roman" w:hAnsi="Times New Roman"/>
          <w:sz w:val="24"/>
          <w:szCs w:val="24"/>
          <w:highlight w:val="none"/>
          <w:lang w:eastAsia="zh-HK"/>
        </w:rPr>
        <w:t>為</w:t>
      </w:r>
      <w:r>
        <w:rPr>
          <w:rFonts w:ascii="Times New Roman" w:hAnsi="Times New Roman"/>
          <w:sz w:val="24"/>
          <w:szCs w:val="24"/>
          <w:highlight w:val="none"/>
          <w:lang w:eastAsia="zh-TW"/>
        </w:rPr>
        <w:t>華魯</w:t>
      </w:r>
      <w:r>
        <w:rPr>
          <w:rFonts w:ascii="Times New Roman" w:hAnsi="Times New Roman"/>
          <w:sz w:val="24"/>
          <w:szCs w:val="24"/>
          <w:highlight w:val="none"/>
          <w:lang w:eastAsia="zh-HK"/>
        </w:rPr>
        <w:t>控股集</w:t>
      </w:r>
      <w:r>
        <w:rPr>
          <w:rFonts w:ascii="Times New Roman" w:hAnsi="Times New Roman"/>
          <w:sz w:val="24"/>
          <w:szCs w:val="24"/>
          <w:highlight w:val="none"/>
          <w:lang w:eastAsia="zh-TW"/>
        </w:rPr>
        <w:t>團有限公司（「</w:t>
      </w:r>
      <w:r>
        <w:rPr>
          <w:rFonts w:ascii="Times New Roman" w:hAnsi="Times New Roman"/>
          <w:b/>
          <w:sz w:val="24"/>
          <w:szCs w:val="24"/>
          <w:highlight w:val="none"/>
          <w:lang w:eastAsia="zh-TW"/>
        </w:rPr>
        <w:t>華魯控股</w:t>
      </w:r>
      <w:r>
        <w:rPr>
          <w:rFonts w:ascii="Times New Roman" w:hAnsi="Times New Roman"/>
          <w:sz w:val="24"/>
          <w:szCs w:val="24"/>
          <w:highlight w:val="none"/>
          <w:lang w:eastAsia="zh-TW"/>
        </w:rPr>
        <w:t>」）</w:t>
      </w:r>
      <w:r>
        <w:rPr>
          <w:rFonts w:ascii="Times New Roman" w:hAnsi="Times New Roman"/>
          <w:sz w:val="24"/>
          <w:szCs w:val="24"/>
          <w:highlight w:val="none"/>
          <w:lang w:eastAsia="zh-HK"/>
        </w:rPr>
        <w:t>的</w:t>
      </w:r>
      <w:r>
        <w:rPr>
          <w:rFonts w:ascii="Times New Roman" w:hAnsi="Times New Roman"/>
          <w:sz w:val="24"/>
          <w:szCs w:val="24"/>
          <w:highlight w:val="none"/>
          <w:lang w:eastAsia="zh-TW"/>
        </w:rPr>
        <w:t>間接全資附屬公司。現將有關本次增持情況公告如下：</w:t>
      </w:r>
    </w:p>
    <w:p>
      <w:pPr>
        <w:pStyle w:val="24"/>
        <w:spacing w:before="48" w:beforeLines="20" w:after="48" w:afterLines="20"/>
        <w:rPr>
          <w:rFonts w:ascii="Times New Roman" w:hAnsi="Times New Roman"/>
          <w:sz w:val="24"/>
          <w:szCs w:val="24"/>
          <w:highlight w:val="none"/>
          <w:lang w:eastAsia="zh-TW"/>
        </w:rPr>
      </w:pPr>
    </w:p>
    <w:p>
      <w:pPr>
        <w:widowControl/>
        <w:numPr>
          <w:ilvl w:val="0"/>
          <w:numId w:val="3"/>
        </w:numPr>
        <w:autoSpaceDE w:val="0"/>
        <w:autoSpaceDN w:val="0"/>
        <w:adjustRightInd w:val="0"/>
        <w:ind w:left="0" w:hanging="90"/>
        <w:rPr>
          <w:b/>
          <w:color w:val="000000"/>
          <w:sz w:val="24"/>
          <w:szCs w:val="24"/>
          <w:highlight w:val="none"/>
        </w:rPr>
      </w:pPr>
      <w:r>
        <w:rPr>
          <w:b/>
          <w:sz w:val="24"/>
          <w:szCs w:val="24"/>
          <w:highlight w:val="none"/>
          <w:lang w:eastAsia="zh-TW"/>
        </w:rPr>
        <w:t>本次增持情況</w:t>
      </w:r>
    </w:p>
    <w:p>
      <w:pPr>
        <w:pStyle w:val="24"/>
        <w:tabs>
          <w:tab w:val="left" w:pos="720"/>
        </w:tabs>
        <w:ind w:left="450"/>
        <w:rPr>
          <w:rFonts w:ascii="Times New Roman" w:hAnsi="Times New Roman"/>
          <w:sz w:val="24"/>
          <w:szCs w:val="24"/>
          <w:highlight w:val="none"/>
          <w:lang w:eastAsia="zh-TW"/>
        </w:rPr>
      </w:pPr>
      <w:r>
        <w:rPr>
          <w:rFonts w:ascii="Times New Roman" w:hAnsi="Times New Roman"/>
          <w:sz w:val="24"/>
          <w:szCs w:val="24"/>
          <w:highlight w:val="none"/>
          <w:lang w:eastAsia="zh-TW"/>
        </w:rPr>
        <w:t>2020年</w:t>
      </w:r>
      <w:r>
        <w:rPr>
          <w:rFonts w:hint="eastAsia" w:ascii="Times New Roman" w:hAnsi="Times New Roman"/>
          <w:sz w:val="24"/>
          <w:szCs w:val="24"/>
          <w:highlight w:val="none"/>
          <w:lang w:val="en-US" w:eastAsia="zh-CN"/>
        </w:rPr>
        <w:t>6</w:t>
      </w:r>
      <w:r>
        <w:rPr>
          <w:rFonts w:ascii="Times New Roman" w:hAnsi="Times New Roman"/>
          <w:sz w:val="24"/>
          <w:szCs w:val="24"/>
          <w:highlight w:val="none"/>
          <w:lang w:eastAsia="zh-TW"/>
        </w:rPr>
        <w:t>月</w:t>
      </w:r>
      <w:r>
        <w:rPr>
          <w:rFonts w:hint="eastAsia" w:ascii="Times New Roman" w:hAnsi="Times New Roman"/>
          <w:sz w:val="24"/>
          <w:szCs w:val="24"/>
          <w:highlight w:val="none"/>
          <w:lang w:val="en-US" w:eastAsia="zh-CN"/>
        </w:rPr>
        <w:t>30</w:t>
      </w:r>
      <w:r>
        <w:rPr>
          <w:rFonts w:ascii="Times New Roman" w:hAnsi="Times New Roman"/>
          <w:sz w:val="24"/>
          <w:szCs w:val="24"/>
          <w:highlight w:val="none"/>
          <w:lang w:eastAsia="zh-TW"/>
        </w:rPr>
        <w:t>日，維斌通過聯交所交易系統以均價約</w:t>
      </w:r>
      <w:r>
        <w:rPr>
          <w:rFonts w:ascii="Times New Roman" w:hAnsi="Times New Roman"/>
          <w:sz w:val="24"/>
          <w:szCs w:val="24"/>
          <w:highlight w:val="none"/>
          <w:lang w:eastAsia="zh-HK"/>
        </w:rPr>
        <w:t>港</w:t>
      </w:r>
      <w:r>
        <w:rPr>
          <w:rFonts w:ascii="Times New Roman" w:hAnsi="Times New Roman"/>
          <w:sz w:val="24"/>
          <w:szCs w:val="24"/>
          <w:highlight w:val="none"/>
          <w:lang w:eastAsia="zh-TW"/>
        </w:rPr>
        <w:t>幣</w:t>
      </w:r>
      <w:r>
        <w:rPr>
          <w:rFonts w:hint="eastAsia" w:ascii="Times New Roman" w:hAnsi="Times New Roman"/>
          <w:sz w:val="24"/>
          <w:szCs w:val="24"/>
          <w:highlight w:val="none"/>
          <w:lang w:val="en-US" w:eastAsia="zh-CN"/>
        </w:rPr>
        <w:t>4.18</w:t>
      </w:r>
      <w:r>
        <w:rPr>
          <w:rFonts w:ascii="Times New Roman" w:hAnsi="Times New Roman"/>
          <w:sz w:val="24"/>
          <w:szCs w:val="24"/>
          <w:highlight w:val="none"/>
          <w:lang w:eastAsia="zh-TW"/>
        </w:rPr>
        <w:t>元/股的價格增持本公司H股股份共計</w:t>
      </w:r>
      <w:r>
        <w:rPr>
          <w:rFonts w:hint="eastAsia" w:ascii="Times New Roman" w:hAnsi="Times New Roman"/>
          <w:sz w:val="24"/>
          <w:szCs w:val="24"/>
          <w:highlight w:val="none"/>
          <w:lang w:val="en-US" w:eastAsia="zh-CN"/>
        </w:rPr>
        <w:t>1,200,000</w:t>
      </w:r>
      <w:r>
        <w:rPr>
          <w:rFonts w:ascii="Times New Roman" w:hAnsi="Times New Roman"/>
          <w:sz w:val="24"/>
          <w:szCs w:val="24"/>
          <w:highlight w:val="none"/>
          <w:lang w:eastAsia="zh-TW"/>
        </w:rPr>
        <w:t>股，分別佔本公司已發行H股股份總數的約</w:t>
      </w:r>
      <w:r>
        <w:rPr>
          <w:rFonts w:hint="eastAsia" w:ascii="Times New Roman" w:hAnsi="Times New Roman"/>
          <w:sz w:val="24"/>
          <w:szCs w:val="24"/>
          <w:highlight w:val="none"/>
          <w:lang w:val="en-US" w:eastAsia="zh-CN"/>
        </w:rPr>
        <w:t>0.62</w:t>
      </w:r>
      <w:r>
        <w:rPr>
          <w:rFonts w:ascii="Times New Roman" w:hAnsi="Times New Roman"/>
          <w:sz w:val="24"/>
          <w:szCs w:val="24"/>
          <w:highlight w:val="none"/>
          <w:lang w:eastAsia="zh-TW"/>
        </w:rPr>
        <w:t>%和已發行股份總數的約</w:t>
      </w:r>
      <w:r>
        <w:rPr>
          <w:rFonts w:hint="eastAsia" w:ascii="Times New Roman" w:hAnsi="Times New Roman"/>
          <w:sz w:val="24"/>
          <w:szCs w:val="24"/>
          <w:highlight w:val="none"/>
          <w:lang w:val="en-US" w:eastAsia="zh-CN"/>
        </w:rPr>
        <w:t>0.19</w:t>
      </w:r>
      <w:r>
        <w:rPr>
          <w:rFonts w:ascii="Times New Roman" w:hAnsi="Times New Roman"/>
          <w:sz w:val="24"/>
          <w:szCs w:val="24"/>
          <w:highlight w:val="none"/>
          <w:lang w:eastAsia="zh-TW"/>
        </w:rPr>
        <w:t>% ，增持總金額約為</w:t>
      </w:r>
      <w:r>
        <w:rPr>
          <w:rFonts w:ascii="Times New Roman" w:hAnsi="Times New Roman"/>
          <w:sz w:val="24"/>
          <w:szCs w:val="24"/>
          <w:highlight w:val="none"/>
          <w:lang w:eastAsia="zh-HK"/>
        </w:rPr>
        <w:t>港</w:t>
      </w:r>
      <w:r>
        <w:rPr>
          <w:rFonts w:ascii="Times New Roman" w:hAnsi="Times New Roman"/>
          <w:sz w:val="24"/>
          <w:szCs w:val="24"/>
          <w:highlight w:val="none"/>
          <w:lang w:eastAsia="zh-TW"/>
        </w:rPr>
        <w:t>幣</w:t>
      </w:r>
      <w:r>
        <w:rPr>
          <w:rFonts w:hint="eastAsia" w:ascii="Times New Roman" w:hAnsi="Times New Roman"/>
          <w:sz w:val="24"/>
          <w:szCs w:val="24"/>
          <w:highlight w:val="none"/>
          <w:lang w:val="en-US" w:eastAsia="zh-CN"/>
        </w:rPr>
        <w:t>5,018,640</w:t>
      </w:r>
      <w:r>
        <w:rPr>
          <w:rFonts w:ascii="Times New Roman" w:hAnsi="Times New Roman"/>
          <w:sz w:val="24"/>
          <w:szCs w:val="24"/>
          <w:highlight w:val="none"/>
          <w:lang w:eastAsia="zh-TW"/>
        </w:rPr>
        <w:t>元。本次增持前，華魯控股:</w:t>
      </w:r>
    </w:p>
    <w:p>
      <w:pPr>
        <w:pStyle w:val="24"/>
        <w:numPr>
          <w:ilvl w:val="0"/>
          <w:numId w:val="4"/>
        </w:numPr>
        <w:tabs>
          <w:tab w:val="left" w:pos="720"/>
        </w:tabs>
        <w:rPr>
          <w:rFonts w:ascii="Times New Roman" w:hAnsi="Times New Roman"/>
          <w:sz w:val="24"/>
          <w:szCs w:val="24"/>
          <w:highlight w:val="none"/>
          <w:lang w:eastAsia="zh-TW"/>
        </w:rPr>
      </w:pPr>
      <w:r>
        <w:rPr>
          <w:rFonts w:ascii="Times New Roman" w:hAnsi="Times New Roman"/>
          <w:sz w:val="24"/>
          <w:szCs w:val="24"/>
          <w:highlight w:val="none"/>
          <w:lang w:eastAsia="zh-TW"/>
        </w:rPr>
        <w:t>直接持有本公司204,864,092股A股股份，約佔本公司已發行A股股份總數的約47.99%和已發行股份總數的約32.94%</w:t>
      </w:r>
      <w:r>
        <w:rPr>
          <w:rFonts w:ascii="Times New Roman" w:hAnsi="Times New Roman"/>
          <w:sz w:val="24"/>
          <w:szCs w:val="24"/>
          <w:highlight w:val="none"/>
          <w:lang w:eastAsia="zh-HK"/>
        </w:rPr>
        <w:t>;</w:t>
      </w:r>
    </w:p>
    <w:p>
      <w:pPr>
        <w:pStyle w:val="24"/>
        <w:numPr>
          <w:ilvl w:val="0"/>
          <w:numId w:val="4"/>
        </w:numPr>
        <w:tabs>
          <w:tab w:val="left" w:pos="720"/>
        </w:tabs>
        <w:rPr>
          <w:rFonts w:ascii="Times New Roman" w:hAnsi="Times New Roman"/>
          <w:sz w:val="24"/>
          <w:szCs w:val="24"/>
          <w:highlight w:val="none"/>
          <w:lang w:eastAsia="zh-TW"/>
        </w:rPr>
      </w:pPr>
      <w:r>
        <w:rPr>
          <w:rFonts w:ascii="Times New Roman" w:hAnsi="Times New Roman"/>
          <w:sz w:val="24"/>
          <w:szCs w:val="24"/>
          <w:highlight w:val="none"/>
          <w:lang w:eastAsia="zh-TW"/>
        </w:rPr>
        <w:t>通過全資附屬公司華魯投資發展有限公司間接持有本公司A股4,143,168股，約佔本公司已發行A股股</w:t>
      </w:r>
      <w:r>
        <w:rPr>
          <w:rFonts w:hint="eastAsia" w:ascii="Times New Roman" w:hAnsi="Times New Roman"/>
          <w:sz w:val="24"/>
          <w:szCs w:val="24"/>
          <w:highlight w:val="none"/>
          <w:lang w:eastAsia="zh-TW"/>
        </w:rPr>
        <w:t>份總數的約</w:t>
      </w:r>
      <w:r>
        <w:rPr>
          <w:rFonts w:ascii="Times New Roman" w:hAnsi="Times New Roman"/>
          <w:sz w:val="24"/>
          <w:szCs w:val="24"/>
          <w:highlight w:val="none"/>
          <w:lang w:eastAsia="zh-TW"/>
        </w:rPr>
        <w:t>0.97</w:t>
      </w:r>
      <w:r>
        <w:rPr>
          <w:rFonts w:hint="eastAsia" w:ascii="Times New Roman" w:hAnsi="Times New Roman"/>
          <w:sz w:val="24"/>
          <w:szCs w:val="24"/>
          <w:highlight w:val="none"/>
          <w:lang w:eastAsia="zh-TW"/>
        </w:rPr>
        <w:t>%和本公司已發行總股份的</w:t>
      </w:r>
      <w:r>
        <w:rPr>
          <w:rFonts w:ascii="Times New Roman" w:hAnsi="Times New Roman"/>
          <w:sz w:val="24"/>
          <w:szCs w:val="24"/>
          <w:highlight w:val="none"/>
          <w:lang w:eastAsia="zh-TW"/>
        </w:rPr>
        <w:t>0.67%;</w:t>
      </w:r>
      <w:r>
        <w:rPr>
          <w:rFonts w:hint="eastAsia" w:ascii="Times New Roman" w:hAnsi="Times New Roman"/>
          <w:sz w:val="24"/>
          <w:szCs w:val="24"/>
          <w:highlight w:val="none"/>
          <w:lang w:eastAsia="zh-HK"/>
        </w:rPr>
        <w:t xml:space="preserve"> 及</w:t>
      </w:r>
    </w:p>
    <w:p>
      <w:pPr>
        <w:pStyle w:val="24"/>
        <w:numPr>
          <w:ilvl w:val="0"/>
          <w:numId w:val="4"/>
        </w:numPr>
        <w:tabs>
          <w:tab w:val="left" w:pos="720"/>
        </w:tabs>
        <w:rPr>
          <w:rFonts w:ascii="Times New Roman" w:hAnsi="Times New Roman"/>
          <w:sz w:val="24"/>
          <w:szCs w:val="24"/>
          <w:highlight w:val="none"/>
          <w:lang w:eastAsia="zh-TW"/>
        </w:rPr>
      </w:pPr>
      <w:r>
        <w:rPr>
          <w:rFonts w:ascii="Times New Roman" w:hAnsi="Times New Roman"/>
          <w:sz w:val="24"/>
          <w:szCs w:val="24"/>
          <w:highlight w:val="none"/>
          <w:lang w:eastAsia="zh-TW"/>
        </w:rPr>
        <w:t>通過間接控股附屬公司維斌間接持有本公司H股17,791,800股，約佔本公司已發行總股份的2.86%</w:t>
      </w:r>
      <w:r>
        <w:rPr>
          <w:rFonts w:ascii="Times New Roman" w:hAnsi="Times New Roman"/>
          <w:sz w:val="24"/>
          <w:szCs w:val="24"/>
          <w:highlight w:val="none"/>
          <w:lang w:eastAsia="zh-HK"/>
        </w:rPr>
        <w:t>。</w:t>
      </w:r>
      <w:bookmarkStart w:id="0" w:name="_GoBack"/>
      <w:bookmarkEnd w:id="0"/>
    </w:p>
    <w:p>
      <w:pPr>
        <w:pStyle w:val="24"/>
        <w:tabs>
          <w:tab w:val="left" w:pos="720"/>
        </w:tabs>
        <w:rPr>
          <w:rFonts w:ascii="Times New Roman" w:hAnsi="Times New Roman"/>
          <w:sz w:val="24"/>
          <w:szCs w:val="24"/>
          <w:highlight w:val="none"/>
          <w:lang w:eastAsia="zh-TW"/>
        </w:rPr>
      </w:pPr>
      <w:r>
        <w:rPr>
          <w:rFonts w:hint="eastAsia" w:ascii="Times New Roman" w:hAnsi="Times New Roman"/>
          <w:sz w:val="24"/>
          <w:szCs w:val="24"/>
          <w:highlight w:val="none"/>
          <w:lang w:eastAsia="zh-TW"/>
        </w:rPr>
        <w:t>因此</w:t>
      </w:r>
      <w:r>
        <w:rPr>
          <w:rFonts w:ascii="Times New Roman" w:hAnsi="Times New Roman"/>
          <w:sz w:val="24"/>
          <w:szCs w:val="24"/>
          <w:highlight w:val="none"/>
          <w:lang w:eastAsia="zh-TW"/>
        </w:rPr>
        <w:t>，華魯控股</w:t>
      </w:r>
      <w:r>
        <w:rPr>
          <w:rFonts w:hint="eastAsia" w:ascii="Times New Roman" w:hAnsi="Times New Roman"/>
          <w:sz w:val="24"/>
          <w:szCs w:val="24"/>
          <w:highlight w:val="none"/>
          <w:lang w:eastAsia="zh-TW"/>
        </w:rPr>
        <w:t>於本次增持前</w:t>
      </w:r>
      <w:r>
        <w:rPr>
          <w:rFonts w:ascii="Times New Roman" w:hAnsi="Times New Roman"/>
          <w:sz w:val="24"/>
          <w:szCs w:val="24"/>
          <w:highlight w:val="none"/>
          <w:lang w:eastAsia="zh-TW"/>
        </w:rPr>
        <w:t>透過其附屬公司合併持有本公司</w:t>
      </w:r>
      <w:r>
        <w:rPr>
          <w:rFonts w:hint="eastAsia" w:ascii="Times New Roman" w:hAnsi="Times New Roman"/>
          <w:sz w:val="24"/>
          <w:szCs w:val="24"/>
          <w:highlight w:val="none"/>
          <w:lang w:eastAsia="zh-TW"/>
        </w:rPr>
        <w:t>股份</w:t>
      </w:r>
      <w:r>
        <w:rPr>
          <w:rFonts w:ascii="Times New Roman" w:hAnsi="Times New Roman"/>
          <w:sz w:val="24"/>
          <w:szCs w:val="24"/>
          <w:highlight w:val="none"/>
          <w:lang w:eastAsia="zh-TW"/>
        </w:rPr>
        <w:t>226,799,060</w:t>
      </w:r>
      <w:r>
        <w:rPr>
          <w:rFonts w:hint="eastAsia" w:ascii="Times New Roman" w:hAnsi="Times New Roman"/>
          <w:sz w:val="24"/>
          <w:szCs w:val="24"/>
          <w:highlight w:val="none"/>
          <w:lang w:eastAsia="zh-TW"/>
        </w:rPr>
        <w:t>股，約佔本公司已發行總股份的</w:t>
      </w:r>
      <w:r>
        <w:rPr>
          <w:rFonts w:ascii="Times New Roman" w:hAnsi="Times New Roman"/>
          <w:sz w:val="24"/>
          <w:szCs w:val="24"/>
          <w:highlight w:val="none"/>
          <w:lang w:eastAsia="zh-TW"/>
        </w:rPr>
        <w:t>36.47%</w:t>
      </w:r>
      <w:r>
        <w:rPr>
          <w:rFonts w:hint="eastAsia" w:ascii="Times New Roman" w:hAnsi="Times New Roman"/>
          <w:sz w:val="24"/>
          <w:szCs w:val="24"/>
          <w:highlight w:val="none"/>
          <w:lang w:eastAsia="zh-HK"/>
        </w:rPr>
        <w:t>。</w:t>
      </w:r>
    </w:p>
    <w:p>
      <w:pPr>
        <w:pStyle w:val="24"/>
        <w:tabs>
          <w:tab w:val="left" w:pos="720"/>
        </w:tabs>
        <w:rPr>
          <w:rFonts w:ascii="Times New Roman" w:hAnsi="Times New Roman"/>
          <w:sz w:val="24"/>
          <w:szCs w:val="24"/>
          <w:highlight w:val="none"/>
          <w:lang w:eastAsia="zh-TW"/>
        </w:rPr>
      </w:pPr>
      <w:r>
        <w:rPr>
          <w:rFonts w:ascii="Times New Roman" w:hAnsi="Times New Roman"/>
          <w:sz w:val="24"/>
          <w:szCs w:val="24"/>
          <w:highlight w:val="none"/>
          <w:lang w:eastAsia="zh-TW"/>
        </w:rPr>
        <w:t>本次增持後，華魯控股(包括</w:t>
      </w:r>
      <w:r>
        <w:rPr>
          <w:rFonts w:ascii="Times New Roman" w:hAnsi="Times New Roman"/>
          <w:sz w:val="24"/>
          <w:szCs w:val="24"/>
          <w:highlight w:val="none"/>
          <w:lang w:eastAsia="zh-HK"/>
        </w:rPr>
        <w:t>透過</w:t>
      </w:r>
      <w:r>
        <w:rPr>
          <w:rFonts w:ascii="Times New Roman" w:hAnsi="Times New Roman"/>
          <w:sz w:val="24"/>
          <w:szCs w:val="24"/>
          <w:highlight w:val="none"/>
          <w:lang w:eastAsia="zh-TW"/>
        </w:rPr>
        <w:t>其附屬公司)合併持有本公司股份</w:t>
      </w:r>
      <w:r>
        <w:rPr>
          <w:rFonts w:hint="eastAsia" w:ascii="Times New Roman" w:hAnsi="Times New Roman"/>
          <w:sz w:val="24"/>
          <w:szCs w:val="24"/>
          <w:highlight w:val="none"/>
          <w:lang w:eastAsia="zh-TW"/>
        </w:rPr>
        <w:t>227,999,060</w:t>
      </w:r>
      <w:r>
        <w:rPr>
          <w:rFonts w:ascii="Times New Roman" w:hAnsi="Times New Roman"/>
          <w:sz w:val="24"/>
          <w:szCs w:val="24"/>
          <w:highlight w:val="none"/>
          <w:lang w:eastAsia="zh-TW"/>
        </w:rPr>
        <w:t>股，約佔本公司已發行總股份的</w:t>
      </w:r>
      <w:r>
        <w:rPr>
          <w:rFonts w:hint="eastAsia" w:ascii="Times New Roman" w:hAnsi="Times New Roman"/>
          <w:sz w:val="24"/>
          <w:szCs w:val="24"/>
          <w:highlight w:val="none"/>
          <w:lang w:val="en-US" w:eastAsia="zh-CN"/>
        </w:rPr>
        <w:t>36.66</w:t>
      </w:r>
      <w:r>
        <w:rPr>
          <w:rFonts w:ascii="Times New Roman" w:hAnsi="Times New Roman"/>
          <w:sz w:val="24"/>
          <w:szCs w:val="24"/>
          <w:highlight w:val="none"/>
          <w:lang w:eastAsia="zh-TW"/>
        </w:rPr>
        <w:t>%。</w:t>
      </w:r>
    </w:p>
    <w:p>
      <w:pPr>
        <w:pStyle w:val="24"/>
        <w:spacing w:line="320" w:lineRule="exact"/>
        <w:ind w:left="450" w:hanging="540"/>
        <w:rPr>
          <w:rFonts w:ascii="Times New Roman" w:hAnsi="Times New Roman"/>
          <w:sz w:val="24"/>
          <w:szCs w:val="24"/>
          <w:highlight w:val="none"/>
          <w:lang w:eastAsia="zh-TW"/>
        </w:rPr>
      </w:pPr>
      <w:r>
        <w:rPr>
          <w:rFonts w:hint="eastAsia" w:ascii="PMingLiU" w:hAnsi="PMingLiU" w:eastAsia="PMingLiU"/>
          <w:b/>
          <w:sz w:val="24"/>
          <w:szCs w:val="24"/>
          <w:highlight w:val="none"/>
          <w:lang w:eastAsia="zh-HK"/>
        </w:rPr>
        <w:t>二</w:t>
      </w:r>
      <w:r>
        <w:rPr>
          <w:rFonts w:ascii="Times New Roman" w:hAnsi="Times New Roman"/>
          <w:sz w:val="24"/>
          <w:szCs w:val="24"/>
          <w:highlight w:val="none"/>
          <w:lang w:eastAsia="zh-TW"/>
        </w:rPr>
        <w:t>、</w:t>
      </w:r>
      <w:r>
        <w:rPr>
          <w:rFonts w:ascii="Times New Roman" w:hAnsi="Times New Roman"/>
          <w:b/>
          <w:sz w:val="24"/>
          <w:szCs w:val="24"/>
          <w:highlight w:val="none"/>
          <w:lang w:eastAsia="zh-HK"/>
        </w:rPr>
        <w:t>其他事項</w:t>
      </w:r>
    </w:p>
    <w:p>
      <w:pPr>
        <w:pStyle w:val="24"/>
        <w:numPr>
          <w:ilvl w:val="0"/>
          <w:numId w:val="5"/>
        </w:numPr>
        <w:spacing w:line="320" w:lineRule="exact"/>
        <w:ind w:left="450" w:hanging="540"/>
        <w:rPr>
          <w:rFonts w:ascii="Times New Roman" w:hAnsi="Times New Roman"/>
          <w:sz w:val="24"/>
          <w:szCs w:val="24"/>
          <w:highlight w:val="none"/>
          <w:lang w:eastAsia="zh-TW"/>
        </w:rPr>
      </w:pPr>
      <w:r>
        <w:rPr>
          <w:rFonts w:ascii="Times New Roman" w:hAnsi="Times New Roman"/>
          <w:sz w:val="24"/>
          <w:szCs w:val="24"/>
          <w:highlight w:val="none"/>
          <w:lang w:eastAsia="zh-TW"/>
        </w:rPr>
        <w:t>維斌以自有資金增持，未採用杠杆融資等方式。</w:t>
      </w:r>
    </w:p>
    <w:p>
      <w:pPr>
        <w:pStyle w:val="24"/>
        <w:numPr>
          <w:ilvl w:val="0"/>
          <w:numId w:val="5"/>
        </w:numPr>
        <w:spacing w:line="320" w:lineRule="exact"/>
        <w:ind w:left="450" w:hanging="540"/>
        <w:rPr>
          <w:rFonts w:ascii="Times New Roman" w:hAnsi="Times New Roman"/>
          <w:sz w:val="24"/>
          <w:szCs w:val="24"/>
          <w:highlight w:val="none"/>
          <w:lang w:eastAsia="zh-TW"/>
        </w:rPr>
      </w:pPr>
      <w:r>
        <w:rPr>
          <w:rFonts w:ascii="Times New Roman" w:hAnsi="Times New Roman"/>
          <w:sz w:val="24"/>
          <w:szCs w:val="24"/>
          <w:highlight w:val="none"/>
          <w:lang w:eastAsia="zh-TW"/>
        </w:rPr>
        <w:t>本次增持符合《中華人民共和國證券法》等法律法規、部門規章及</w:t>
      </w:r>
      <w:r>
        <w:rPr>
          <w:rFonts w:ascii="Times New Roman" w:hAnsi="Times New Roman"/>
          <w:sz w:val="24"/>
          <w:szCs w:val="24"/>
          <w:highlight w:val="none"/>
          <w:lang w:eastAsia="zh-HK"/>
        </w:rPr>
        <w:t>相關</w:t>
      </w:r>
      <w:r>
        <w:rPr>
          <w:rFonts w:ascii="Times New Roman" w:hAnsi="Times New Roman"/>
          <w:sz w:val="24"/>
          <w:szCs w:val="24"/>
          <w:highlight w:val="none"/>
          <w:lang w:eastAsia="zh-TW"/>
        </w:rPr>
        <w:t>證券監管機構業務規則等規定。</w:t>
      </w:r>
    </w:p>
    <w:p>
      <w:pPr>
        <w:pStyle w:val="24"/>
        <w:numPr>
          <w:ilvl w:val="0"/>
          <w:numId w:val="5"/>
        </w:numPr>
        <w:spacing w:line="320" w:lineRule="exact"/>
        <w:ind w:left="450" w:hanging="540"/>
        <w:rPr>
          <w:rFonts w:ascii="Times New Roman" w:hAnsi="Times New Roman"/>
          <w:sz w:val="24"/>
          <w:szCs w:val="24"/>
          <w:highlight w:val="none"/>
          <w:lang w:eastAsia="zh-TW"/>
        </w:rPr>
      </w:pPr>
      <w:r>
        <w:rPr>
          <w:rFonts w:ascii="Times New Roman" w:hAnsi="Times New Roman"/>
          <w:sz w:val="24"/>
          <w:szCs w:val="24"/>
          <w:highlight w:val="none"/>
          <w:lang w:eastAsia="zh-TW"/>
        </w:rPr>
        <w:t>本次增持行為不會導致本公司股權分佈不具備上市條件。</w:t>
      </w:r>
    </w:p>
    <w:p>
      <w:pPr>
        <w:pStyle w:val="24"/>
        <w:numPr>
          <w:ilvl w:val="0"/>
          <w:numId w:val="5"/>
        </w:numPr>
        <w:spacing w:line="320" w:lineRule="exact"/>
        <w:ind w:left="450" w:hanging="540"/>
        <w:rPr>
          <w:rFonts w:ascii="Times New Roman" w:hAnsi="Times New Roman"/>
          <w:sz w:val="24"/>
          <w:szCs w:val="24"/>
          <w:highlight w:val="none"/>
          <w:lang w:eastAsia="zh-TW"/>
        </w:rPr>
      </w:pPr>
      <w:r>
        <w:rPr>
          <w:rFonts w:ascii="Times New Roman" w:hAnsi="Times New Roman"/>
          <w:sz w:val="24"/>
          <w:szCs w:val="24"/>
          <w:highlight w:val="none"/>
          <w:lang w:eastAsia="zh-TW"/>
        </w:rPr>
        <w:t>華魯控股及其附屬公司承諾，</w:t>
      </w:r>
      <w:r>
        <w:rPr>
          <w:rFonts w:hint="eastAsia" w:ascii="Times New Roman" w:hAnsi="Times New Roman"/>
          <w:sz w:val="24"/>
          <w:szCs w:val="24"/>
          <w:highlight w:val="none"/>
          <w:lang w:eastAsia="zh-TW"/>
        </w:rPr>
        <w:t>在中國內地適用的法律法規下定義的增持實施期間及法定期限內不</w:t>
      </w:r>
      <w:r>
        <w:rPr>
          <w:rFonts w:ascii="Times New Roman" w:hAnsi="Times New Roman"/>
          <w:sz w:val="24"/>
          <w:szCs w:val="24"/>
          <w:highlight w:val="none"/>
          <w:lang w:eastAsia="zh-TW"/>
        </w:rPr>
        <w:t>減持所持有的本公司股份。</w:t>
      </w:r>
    </w:p>
    <w:p>
      <w:pPr>
        <w:pStyle w:val="24"/>
        <w:numPr>
          <w:ilvl w:val="0"/>
          <w:numId w:val="5"/>
        </w:numPr>
        <w:spacing w:line="320" w:lineRule="exact"/>
        <w:ind w:left="450" w:hanging="540"/>
        <w:rPr>
          <w:rFonts w:ascii="Times New Roman" w:hAnsi="Times New Roman"/>
          <w:sz w:val="24"/>
          <w:szCs w:val="24"/>
          <w:highlight w:val="none"/>
          <w:lang w:eastAsia="zh-TW"/>
        </w:rPr>
      </w:pPr>
      <w:r>
        <w:rPr>
          <w:rFonts w:ascii="Times New Roman" w:hAnsi="Times New Roman"/>
          <w:sz w:val="24"/>
          <w:szCs w:val="24"/>
          <w:highlight w:val="none"/>
          <w:lang w:eastAsia="zh-TW"/>
        </w:rPr>
        <w:t>本公司將根據相關規定，持續關注維斌增持本公司股份的有關情況，並及時履行信息披露義務。</w:t>
      </w:r>
    </w:p>
    <w:p>
      <w:pPr>
        <w:pStyle w:val="24"/>
        <w:spacing w:line="320" w:lineRule="exact"/>
        <w:ind w:left="420" w:hanging="420"/>
        <w:rPr>
          <w:rFonts w:ascii="Times New Roman" w:hAnsi="Times New Roman"/>
          <w:sz w:val="24"/>
          <w:szCs w:val="24"/>
          <w:highlight w:val="none"/>
          <w:lang w:eastAsia="zh-TW"/>
        </w:rPr>
      </w:pPr>
    </w:p>
    <w:p>
      <w:pPr>
        <w:pStyle w:val="24"/>
        <w:spacing w:line="320" w:lineRule="exact"/>
        <w:ind w:left="420" w:hanging="420"/>
        <w:rPr>
          <w:rFonts w:ascii="Times New Roman" w:hAnsi="Times New Roman"/>
          <w:sz w:val="24"/>
          <w:szCs w:val="24"/>
          <w:highlight w:val="none"/>
          <w:lang w:eastAsia="zh-TW"/>
        </w:rPr>
      </w:pPr>
    </w:p>
    <w:p>
      <w:pPr>
        <w:pStyle w:val="24"/>
        <w:spacing w:line="320" w:lineRule="exact"/>
        <w:rPr>
          <w:rFonts w:ascii="Times New Roman" w:hAnsi="Times New Roman"/>
          <w:sz w:val="24"/>
          <w:szCs w:val="24"/>
          <w:highlight w:val="none"/>
          <w:lang w:eastAsia="zh-TW"/>
        </w:rPr>
      </w:pPr>
    </w:p>
    <w:p>
      <w:pPr>
        <w:pStyle w:val="24"/>
        <w:spacing w:line="320" w:lineRule="exact"/>
        <w:ind w:left="4000"/>
        <w:jc w:val="center"/>
        <w:rPr>
          <w:rFonts w:ascii="Times New Roman" w:hAnsi="Times New Roman"/>
          <w:sz w:val="24"/>
          <w:szCs w:val="24"/>
          <w:highlight w:val="none"/>
          <w:lang w:eastAsia="zh-TW"/>
        </w:rPr>
      </w:pPr>
      <w:r>
        <w:rPr>
          <w:rFonts w:ascii="Times New Roman" w:hAnsi="Times New Roman"/>
          <w:sz w:val="24"/>
          <w:szCs w:val="24"/>
          <w:highlight w:val="none"/>
          <w:lang w:eastAsia="zh-TW"/>
        </w:rPr>
        <w:t>承董事會命</w:t>
      </w:r>
    </w:p>
    <w:p>
      <w:pPr>
        <w:spacing w:line="320" w:lineRule="exact"/>
        <w:ind w:left="4000" w:firstLine="240" w:firstLineChars="100"/>
        <w:jc w:val="center"/>
        <w:rPr>
          <w:sz w:val="24"/>
          <w:szCs w:val="24"/>
          <w:highlight w:val="none"/>
          <w:lang w:eastAsia="zh-TW"/>
        </w:rPr>
      </w:pPr>
      <w:r>
        <w:rPr>
          <w:sz w:val="24"/>
          <w:szCs w:val="24"/>
          <w:highlight w:val="none"/>
          <w:lang w:eastAsia="zh-TW"/>
        </w:rPr>
        <w:t>山東新華製藥股份有限公司</w:t>
      </w:r>
    </w:p>
    <w:p>
      <w:pPr>
        <w:spacing w:line="320" w:lineRule="exact"/>
        <w:ind w:left="5670" w:firstLine="420"/>
        <w:rPr>
          <w:sz w:val="24"/>
          <w:szCs w:val="24"/>
          <w:highlight w:val="none"/>
          <w:lang w:eastAsia="zh-TW"/>
        </w:rPr>
      </w:pPr>
      <w:r>
        <w:rPr>
          <w:sz w:val="24"/>
          <w:szCs w:val="24"/>
          <w:highlight w:val="none"/>
          <w:lang w:eastAsia="zh-TW"/>
        </w:rPr>
        <w:t>張代銘</w:t>
      </w:r>
    </w:p>
    <w:p>
      <w:pPr>
        <w:spacing w:line="320" w:lineRule="exact"/>
        <w:ind w:firstLine="6120" w:firstLineChars="2550"/>
        <w:rPr>
          <w:sz w:val="24"/>
          <w:szCs w:val="24"/>
          <w:highlight w:val="none"/>
          <w:lang w:eastAsia="zh-TW"/>
        </w:rPr>
      </w:pPr>
      <w:r>
        <w:rPr>
          <w:sz w:val="24"/>
          <w:szCs w:val="24"/>
          <w:highlight w:val="none"/>
          <w:lang w:eastAsia="zh-TW"/>
        </w:rPr>
        <w:t>董事長</w:t>
      </w:r>
    </w:p>
    <w:p>
      <w:pPr>
        <w:spacing w:line="320" w:lineRule="exact"/>
        <w:rPr>
          <w:sz w:val="24"/>
          <w:szCs w:val="24"/>
          <w:highlight w:val="none"/>
          <w:lang w:eastAsia="zh-TW"/>
        </w:rPr>
      </w:pPr>
    </w:p>
    <w:p>
      <w:pPr>
        <w:spacing w:line="320" w:lineRule="exact"/>
        <w:rPr>
          <w:sz w:val="24"/>
          <w:szCs w:val="24"/>
          <w:highlight w:val="none"/>
          <w:lang w:eastAsia="zh-TW"/>
        </w:rPr>
      </w:pPr>
      <w:r>
        <w:rPr>
          <w:sz w:val="24"/>
          <w:szCs w:val="24"/>
          <w:highlight w:val="none"/>
          <w:lang w:eastAsia="zh-TW"/>
        </w:rPr>
        <w:t>2020年</w:t>
      </w:r>
      <w:r>
        <w:rPr>
          <w:rFonts w:hint="eastAsia"/>
          <w:sz w:val="24"/>
          <w:szCs w:val="24"/>
          <w:highlight w:val="none"/>
          <w:lang w:val="en-US" w:eastAsia="zh-CN"/>
        </w:rPr>
        <w:t>6</w:t>
      </w:r>
      <w:r>
        <w:rPr>
          <w:sz w:val="24"/>
          <w:szCs w:val="24"/>
          <w:highlight w:val="none"/>
          <w:lang w:eastAsia="zh-TW"/>
        </w:rPr>
        <w:t>月</w:t>
      </w:r>
      <w:r>
        <w:rPr>
          <w:rFonts w:hint="eastAsia"/>
          <w:sz w:val="24"/>
          <w:szCs w:val="24"/>
          <w:highlight w:val="none"/>
          <w:lang w:val="en-US" w:eastAsia="zh-CN"/>
        </w:rPr>
        <w:t>30</w:t>
      </w:r>
      <w:r>
        <w:rPr>
          <w:sz w:val="24"/>
          <w:szCs w:val="24"/>
          <w:highlight w:val="none"/>
          <w:lang w:eastAsia="zh-TW"/>
        </w:rPr>
        <w:t>日中國淄博</w:t>
      </w:r>
    </w:p>
    <w:p>
      <w:pPr>
        <w:spacing w:line="320" w:lineRule="exact"/>
        <w:rPr>
          <w:sz w:val="24"/>
          <w:szCs w:val="24"/>
          <w:lang w:eastAsia="zh-TW"/>
        </w:rPr>
      </w:pPr>
    </w:p>
    <w:p>
      <w:pPr>
        <w:spacing w:line="320" w:lineRule="exact"/>
        <w:rPr>
          <w:sz w:val="24"/>
          <w:szCs w:val="24"/>
          <w:lang w:eastAsia="zh-TW"/>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114300</wp:posOffset>
                </wp:positionV>
                <wp:extent cx="914400" cy="457200"/>
                <wp:effectExtent l="0" t="0" r="3810" b="1905"/>
                <wp:wrapNone/>
                <wp:docPr id="1" name="文本框 14"/>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wps:spPr>
                      <wps:txbx>
                        <w:txbxContent>
                          <w:p>
                            <w:pPr>
                              <w:rPr>
                                <w:sz w:val="16"/>
                                <w:szCs w:val="16"/>
                              </w:rPr>
                            </w:pPr>
                          </w:p>
                        </w:txbxContent>
                      </wps:txbx>
                      <wps:bodyPr rot="0" vert="horz" wrap="square" lIns="91440" tIns="45720" rIns="91440" bIns="45720" anchor="t" anchorCtr="0" upright="1">
                        <a:noAutofit/>
                      </wps:bodyPr>
                    </wps:wsp>
                  </a:graphicData>
                </a:graphic>
              </wp:anchor>
            </w:drawing>
          </mc:Choice>
          <mc:Fallback>
            <w:pict>
              <v:rect id="文本框 14" o:spid="_x0000_s1026" o:spt="1" style="position:absolute;left:0pt;margin-left:468pt;margin-top:9pt;height:36pt;width:72pt;z-index:251659264;mso-width-relative:page;mso-height-relative:page;" filled="f" stroked="f" coordsize="21600,21600" o:gfxdata="UEsDBAoAAAAAAIdO4kAAAAAAAAAAAAAAAAAEAAAAZHJzL1BLAwQUAAAACACHTuJAFtI/CNcAAAAK&#10;AQAADwAAAGRycy9kb3ducmV2LnhtbE1PwWrCQBS8F/yH5Qm9lLprC5Km2XgQRCkFaWw9r9nXJDT7&#10;NmbXxP59nyd7mnnMMG8mW15cKwbsQ+NJw3ymQCCV3jZUafjcrx8TECEasqb1hBp+McAyn9xlJrV+&#10;pA8cilgJDqGQGg11jF0qZShrdCbMfIfE2rfvnYl89pW0vRk53LXySamFdKYh/lCbDlc1lj/F2WkY&#10;y91w2L9v5O7hsPV02p5Wxdeb1vfTuXoFEfESb2a41ufqkHOnoz+TDaLV8PK84C2RhYTxalCJYnZk&#10;iVHmmfw/If8DUEsDBBQAAAAIAIdO4kBoXAmj8QEAAL0DAAAOAAAAZHJzL2Uyb0RvYy54bWytU82O&#10;0zAQviPxDpbvNMmq/EVNV6tdLUJaYKWFB5g6TmOReMzYbVIeAN6AExfuPFefg7HTLV24IS6W7Rl/&#10;833fjBfnY9+JrSZv0FaymOVSaKuwNnZdyQ/vr5+8kMIHsDV0aHUld9rL8+XjR4vBlfoMW+xqTYJB&#10;rC8HV8k2BFdmmVet7sHP0GnLwQaph8BHWmc1wcDofZed5fmzbECqHaHS3vPt1RSUy4TfNFqFd03j&#10;dRBdJZlbSCuldRXXbLmAck3gWqMONOAfWPRgLBc9Ql1BALEh8xdUbxShxybMFPYZNo1ROmlgNUX+&#10;h5q7FpxOWtgc7442+f8Hq95ub0mYmnsnhYWeW7T/9nX//ef+xxdRzKM/g/Mlp925W4oKvbtB9dEL&#10;i5ct2LW+IMKh1VAzqyLmZw8exIPnp2I1vMGa4WETMFk1NtRHQDZBjKkju2NH9BiE4suXxXyec98U&#10;h+ZPn3PHUwUo7x878uGVxl7ETSWJG57AYXvjQyQD5X1KrGXx2nRdanpnH1xwYrxJ5CPfSXcYV+PB&#10;ghXWO5ZBOM0QzzxvWqTPUgw8P5X0nzZAWorutWUrEnMeuHRI1KWg08jqNAJWMVQlgxTT9jJMQ7px&#10;ZNYtVyqSLIsXbF9jkrRo7cTqwJtnJCk+zHMcwtNzyvr965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bSPwjXAAAACgEAAA8AAAAAAAAAAQAgAAAAIgAAAGRycy9kb3ducmV2LnhtbFBLAQIUABQA&#10;AAAIAIdO4kBoXAmj8QEAAL0DAAAOAAAAAAAAAAEAIAAAACYBAABkcnMvZTJvRG9jLnhtbFBLBQYA&#10;AAAABgAGAFkBAACJBQAAAAA=&#10;">
                <v:fill on="f" focussize="0,0"/>
                <v:stroke on="f"/>
                <v:imagedata o:title=""/>
                <o:lock v:ext="edit" aspectratio="f"/>
                <v:textbox>
                  <w:txbxContent>
                    <w:p>
                      <w:pPr>
                        <w:rPr>
                          <w:sz w:val="16"/>
                          <w:szCs w:val="16"/>
                        </w:rPr>
                      </w:pPr>
                    </w:p>
                  </w:txbxContent>
                </v:textbox>
              </v:rect>
            </w:pict>
          </mc:Fallback>
        </mc:AlternateContent>
      </w:r>
      <w:r>
        <w:rPr>
          <w:sz w:val="24"/>
          <w:szCs w:val="24"/>
          <w:lang w:eastAsia="zh-TW"/>
        </w:rPr>
        <w:t>於本公告日期，本公司董事會之成員如下：</w:t>
      </w:r>
    </w:p>
    <w:p>
      <w:pPr>
        <w:spacing w:line="320" w:lineRule="exact"/>
        <w:rPr>
          <w:sz w:val="24"/>
          <w:szCs w:val="24"/>
          <w:lang w:eastAsia="zh-TW"/>
        </w:rPr>
      </w:pPr>
    </w:p>
    <w:tbl>
      <w:tblPr>
        <w:tblStyle w:val="43"/>
        <w:tblW w:w="8531" w:type="dxa"/>
        <w:tblInd w:w="108" w:type="dxa"/>
        <w:tblLayout w:type="fixed"/>
        <w:tblCellMar>
          <w:top w:w="0" w:type="dxa"/>
          <w:left w:w="108" w:type="dxa"/>
          <w:bottom w:w="0" w:type="dxa"/>
          <w:right w:w="108" w:type="dxa"/>
        </w:tblCellMar>
      </w:tblPr>
      <w:tblGrid>
        <w:gridCol w:w="2843"/>
        <w:gridCol w:w="2844"/>
        <w:gridCol w:w="2844"/>
      </w:tblGrid>
      <w:tr>
        <w:tblPrEx>
          <w:tblLayout w:type="fixed"/>
          <w:tblCellMar>
            <w:top w:w="0" w:type="dxa"/>
            <w:left w:w="108" w:type="dxa"/>
            <w:bottom w:w="0" w:type="dxa"/>
            <w:right w:w="108" w:type="dxa"/>
          </w:tblCellMar>
        </w:tblPrEx>
        <w:tc>
          <w:tcPr>
            <w:tcW w:w="2843" w:type="dxa"/>
          </w:tcPr>
          <w:p>
            <w:pPr>
              <w:spacing w:line="320" w:lineRule="exact"/>
              <w:rPr>
                <w:sz w:val="24"/>
                <w:szCs w:val="24"/>
              </w:rPr>
            </w:pPr>
            <w:r>
              <w:rPr>
                <w:sz w:val="24"/>
                <w:szCs w:val="24"/>
                <w:lang w:eastAsia="zh-TW"/>
              </w:rPr>
              <w:t>執行董事</w:t>
            </w:r>
          </w:p>
        </w:tc>
        <w:tc>
          <w:tcPr>
            <w:tcW w:w="2844" w:type="dxa"/>
          </w:tcPr>
          <w:p>
            <w:pPr>
              <w:spacing w:line="320" w:lineRule="exact"/>
              <w:rPr>
                <w:sz w:val="24"/>
                <w:szCs w:val="24"/>
              </w:rPr>
            </w:pPr>
            <w:r>
              <w:rPr>
                <w:sz w:val="24"/>
                <w:szCs w:val="24"/>
                <w:lang w:eastAsia="zh-TW"/>
              </w:rPr>
              <w:t>非執行董事</w:t>
            </w:r>
          </w:p>
        </w:tc>
        <w:tc>
          <w:tcPr>
            <w:tcW w:w="2844" w:type="dxa"/>
          </w:tcPr>
          <w:p>
            <w:pPr>
              <w:spacing w:line="320" w:lineRule="exact"/>
              <w:rPr>
                <w:sz w:val="24"/>
                <w:szCs w:val="24"/>
              </w:rPr>
            </w:pPr>
            <w:r>
              <w:rPr>
                <w:sz w:val="24"/>
                <w:szCs w:val="24"/>
                <w:lang w:eastAsia="zh-TW"/>
              </w:rPr>
              <w:t>獨立非執行董事</w:t>
            </w:r>
          </w:p>
        </w:tc>
      </w:tr>
      <w:tr>
        <w:tblPrEx>
          <w:tblLayout w:type="fixed"/>
          <w:tblCellMar>
            <w:top w:w="0" w:type="dxa"/>
            <w:left w:w="108" w:type="dxa"/>
            <w:bottom w:w="0" w:type="dxa"/>
            <w:right w:w="108" w:type="dxa"/>
          </w:tblCellMar>
        </w:tblPrEx>
        <w:tc>
          <w:tcPr>
            <w:tcW w:w="2843" w:type="dxa"/>
          </w:tcPr>
          <w:p>
            <w:pPr>
              <w:spacing w:line="320" w:lineRule="exact"/>
              <w:rPr>
                <w:sz w:val="24"/>
                <w:szCs w:val="24"/>
                <w:lang w:eastAsia="zh-TW"/>
              </w:rPr>
            </w:pPr>
            <w:r>
              <w:rPr>
                <w:sz w:val="24"/>
                <w:szCs w:val="24"/>
                <w:lang w:eastAsia="zh-TW"/>
              </w:rPr>
              <w:t>張代銘先生（董事長）</w:t>
            </w:r>
          </w:p>
        </w:tc>
        <w:tc>
          <w:tcPr>
            <w:tcW w:w="2844" w:type="dxa"/>
          </w:tcPr>
          <w:p>
            <w:pPr>
              <w:spacing w:line="320" w:lineRule="exact"/>
              <w:rPr>
                <w:sz w:val="24"/>
                <w:szCs w:val="24"/>
              </w:rPr>
            </w:pPr>
            <w:r>
              <w:rPr>
                <w:sz w:val="24"/>
                <w:szCs w:val="24"/>
                <w:lang w:eastAsia="zh-TW"/>
              </w:rPr>
              <w:t>任福龍先生</w:t>
            </w:r>
          </w:p>
        </w:tc>
        <w:tc>
          <w:tcPr>
            <w:tcW w:w="2844" w:type="dxa"/>
          </w:tcPr>
          <w:p>
            <w:pPr>
              <w:spacing w:line="320" w:lineRule="exact"/>
              <w:rPr>
                <w:sz w:val="24"/>
                <w:szCs w:val="24"/>
              </w:rPr>
            </w:pPr>
            <w:r>
              <w:rPr>
                <w:sz w:val="24"/>
                <w:szCs w:val="24"/>
                <w:lang w:eastAsia="zh-TW"/>
              </w:rPr>
              <w:t>李文明先生</w:t>
            </w:r>
          </w:p>
        </w:tc>
      </w:tr>
      <w:tr>
        <w:tblPrEx>
          <w:tblLayout w:type="fixed"/>
          <w:tblCellMar>
            <w:top w:w="0" w:type="dxa"/>
            <w:left w:w="108" w:type="dxa"/>
            <w:bottom w:w="0" w:type="dxa"/>
            <w:right w:w="108" w:type="dxa"/>
          </w:tblCellMar>
        </w:tblPrEx>
        <w:tc>
          <w:tcPr>
            <w:tcW w:w="2843" w:type="dxa"/>
          </w:tcPr>
          <w:p>
            <w:pPr>
              <w:spacing w:line="320" w:lineRule="exact"/>
              <w:rPr>
                <w:sz w:val="24"/>
                <w:szCs w:val="24"/>
              </w:rPr>
            </w:pPr>
            <w:r>
              <w:rPr>
                <w:sz w:val="24"/>
                <w:szCs w:val="24"/>
                <w:lang w:eastAsia="zh-TW"/>
              </w:rPr>
              <w:t>杜德平先生</w:t>
            </w:r>
          </w:p>
        </w:tc>
        <w:tc>
          <w:tcPr>
            <w:tcW w:w="2844" w:type="dxa"/>
          </w:tcPr>
          <w:p>
            <w:pPr>
              <w:spacing w:line="320" w:lineRule="exact"/>
              <w:rPr>
                <w:sz w:val="24"/>
                <w:szCs w:val="24"/>
              </w:rPr>
            </w:pPr>
            <w:r>
              <w:rPr>
                <w:sz w:val="24"/>
                <w:szCs w:val="24"/>
                <w:lang w:eastAsia="zh-TW"/>
              </w:rPr>
              <w:t>徐列先生</w:t>
            </w:r>
          </w:p>
        </w:tc>
        <w:tc>
          <w:tcPr>
            <w:tcW w:w="2844" w:type="dxa"/>
          </w:tcPr>
          <w:p>
            <w:pPr>
              <w:spacing w:line="320" w:lineRule="exact"/>
              <w:rPr>
                <w:sz w:val="24"/>
                <w:szCs w:val="24"/>
              </w:rPr>
            </w:pPr>
            <w:r>
              <w:rPr>
                <w:sz w:val="24"/>
                <w:szCs w:val="24"/>
                <w:lang w:eastAsia="zh-TW"/>
              </w:rPr>
              <w:t>杜冠華先生</w:t>
            </w:r>
          </w:p>
        </w:tc>
      </w:tr>
      <w:tr>
        <w:tblPrEx>
          <w:tblLayout w:type="fixed"/>
          <w:tblCellMar>
            <w:top w:w="0" w:type="dxa"/>
            <w:left w:w="108" w:type="dxa"/>
            <w:bottom w:w="0" w:type="dxa"/>
            <w:right w:w="108" w:type="dxa"/>
          </w:tblCellMar>
        </w:tblPrEx>
        <w:tc>
          <w:tcPr>
            <w:tcW w:w="2843" w:type="dxa"/>
          </w:tcPr>
          <w:p>
            <w:pPr>
              <w:spacing w:line="320" w:lineRule="exact"/>
              <w:rPr>
                <w:sz w:val="24"/>
                <w:szCs w:val="24"/>
              </w:rPr>
            </w:pPr>
          </w:p>
        </w:tc>
        <w:tc>
          <w:tcPr>
            <w:tcW w:w="2844" w:type="dxa"/>
          </w:tcPr>
          <w:p>
            <w:pPr>
              <w:spacing w:line="320" w:lineRule="exact"/>
              <w:rPr>
                <w:sz w:val="24"/>
                <w:szCs w:val="24"/>
              </w:rPr>
            </w:pPr>
          </w:p>
        </w:tc>
        <w:tc>
          <w:tcPr>
            <w:tcW w:w="2844" w:type="dxa"/>
          </w:tcPr>
          <w:p>
            <w:pPr>
              <w:spacing w:line="320" w:lineRule="exact"/>
              <w:rPr>
                <w:sz w:val="24"/>
                <w:szCs w:val="24"/>
              </w:rPr>
            </w:pPr>
            <w:r>
              <w:rPr>
                <w:sz w:val="24"/>
                <w:szCs w:val="24"/>
                <w:lang w:eastAsia="zh-TW"/>
              </w:rPr>
              <w:t>盧華威先生</w:t>
            </w:r>
          </w:p>
        </w:tc>
      </w:tr>
    </w:tbl>
    <w:p>
      <w:pPr>
        <w:rPr>
          <w:sz w:val="24"/>
          <w:szCs w:val="24"/>
        </w:rPr>
      </w:pPr>
    </w:p>
    <w:sectPr>
      <w:footerReference r:id="rId3" w:type="default"/>
      <w:footerReference r:id="rId4" w:type="even"/>
      <w:pgSz w:w="11909" w:h="16834"/>
      <w:pgMar w:top="1440" w:right="1418" w:bottom="1423" w:left="1474" w:header="720" w:footer="737" w:gutter="17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華康仿宋體W4(P)">
    <w:altName w:val="仿宋"/>
    <w:panose1 w:val="00000000000000000000"/>
    <w:charset w:val="88"/>
    <w:family w:val="auto"/>
    <w:pitch w:val="default"/>
    <w:sig w:usb0="00000000" w:usb1="00000000" w:usb2="00000016" w:usb3="00000000" w:csb0="00100000" w:csb1="00000000"/>
  </w:font>
  <w:font w:name="DFPFangSongW4-B5">
    <w:altName w:val="MingLiU"/>
    <w:panose1 w:val="00000000000000000000"/>
    <w:charset w:val="88"/>
    <w:family w:val="auto"/>
    <w:pitch w:val="default"/>
    <w:sig w:usb0="00000000" w:usb1="00000000" w:usb2="00000010" w:usb3="00000000" w:csb0="00100000" w:csb1="00000000"/>
  </w:font>
  <w:font w:name="PMingLiU">
    <w:panose1 w:val="02020500000000000000"/>
    <w:charset w:val="88"/>
    <w:family w:val="roman"/>
    <w:pitch w:val="default"/>
    <w:sig w:usb0="A00002FF" w:usb1="28CFFCFA" w:usb2="00000016" w:usb3="00000000" w:csb0="00100001" w:csb1="00000000"/>
  </w:font>
  <w:font w:name="MingLiU">
    <w:panose1 w:val="02020509000000000000"/>
    <w:charset w:val="88"/>
    <w:family w:val="modern"/>
    <w:pitch w:val="default"/>
    <w:sig w:usb0="A00002FF" w:usb1="28CFFCFA" w:usb2="00000016" w:usb3="00000000" w:csb0="0010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0"/>
    <w:family w:val="auto"/>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ATC-*MHei*0020*L+Univers*0020*4">
    <w:altName w:val="MingLiU"/>
    <w:panose1 w:val="00000000000000000000"/>
    <w:charset w:val="88"/>
    <w:family w:val="auto"/>
    <w:pitch w:val="default"/>
    <w:sig w:usb0="00000000" w:usb1="00000000" w:usb2="00000010" w:usb3="00000000" w:csb0="00100000" w:csb1="00000000"/>
  </w:font>
  <w:font w:name="KaiTi_GB2312">
    <w:altName w:val="宋体"/>
    <w:panose1 w:val="02010609060101010101"/>
    <w:charset w:val="86"/>
    <w:family w:val="auto"/>
    <w:pitch w:val="default"/>
    <w:sig w:usb0="00000000" w:usb1="00000000"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楷体_GBK">
    <w:altName w:val="黑体"/>
    <w:panose1 w:val="00000000000000000000"/>
    <w:charset w:val="86"/>
    <w:family w:val="auto"/>
    <w:pitch w:val="default"/>
    <w:sig w:usb0="00000000" w:usb1="00000000" w:usb2="00000010" w:usb3="00000000" w:csb0="00040000" w:csb1="00000000"/>
  </w:font>
  <w:font w:name="..">
    <w:altName w:val="黑体"/>
    <w:panose1 w:val="00000000000000000000"/>
    <w:charset w:val="86"/>
    <w:family w:val="auto"/>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ˎ̥">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39"/>
      </w:rPr>
    </w:pPr>
    <w:r>
      <w:fldChar w:fldCharType="begin"/>
    </w:r>
    <w:r>
      <w:rPr>
        <w:rStyle w:val="39"/>
      </w:rPr>
      <w:instrText xml:space="preserve">PAGE  </w:instrText>
    </w:r>
    <w:r>
      <w:fldChar w:fldCharType="separate"/>
    </w:r>
    <w:r>
      <w:rPr>
        <w:rStyle w:val="39"/>
      </w:rPr>
      <w:t>3</w:t>
    </w:r>
    <w:r>
      <w:fldChar w:fldCharType="end"/>
    </w:r>
  </w:p>
  <w:p>
    <w:pPr>
      <w:pStyle w:val="29"/>
      <w:framePr w:wrap="around" w:vAnchor="text" w:hAnchor="margin" w:xAlign="right" w:y="1"/>
      <w:rPr>
        <w:rStyle w:val="39"/>
      </w:rPr>
    </w:pPr>
  </w:p>
  <w:p>
    <w:pPr>
      <w:pStyle w:val="29"/>
      <w:framePr w:wrap="around" w:vAnchor="text" w:hAnchor="margin" w:xAlign="right" w:y="1"/>
      <w:ind w:right="360"/>
      <w:rPr>
        <w:rStyle w:val="39"/>
      </w:rPr>
    </w:pPr>
  </w:p>
  <w:p>
    <w:pPr>
      <w:pStyle w:val="2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pPr>
    <w:r>
      <w:rPr>
        <w:rFonts w:eastAsia="PMingLiU"/>
        <w:lang w:eastAsia="zh-TW"/>
      </w:rPr>
      <w:t>PAGE  1</w:t>
    </w:r>
  </w:p>
  <w:p>
    <w:pPr>
      <w:pStyle w:val="2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D6B"/>
    <w:multiLevelType w:val="multilevel"/>
    <w:tmpl w:val="04AD0D6B"/>
    <w:lvl w:ilvl="0" w:tentative="0">
      <w:start w:val="1"/>
      <w:numFmt w:val="upperRoman"/>
      <w:pStyle w:val="2"/>
      <w:lvlText w:val="%1"/>
      <w:lvlJc w:val="left"/>
      <w:pPr>
        <w:tabs>
          <w:tab w:val="left" w:pos="720"/>
        </w:tabs>
        <w:ind w:left="720" w:hanging="720"/>
      </w:pPr>
      <w:rPr>
        <w:rFonts w:hint="eastAsia"/>
      </w:rPr>
    </w:lvl>
    <w:lvl w:ilvl="1" w:tentative="0">
      <w:start w:val="1"/>
      <w:numFmt w:val="none"/>
      <w:pStyle w:val="3"/>
      <w:suff w:val="nothing"/>
      <w:lvlText w:val="%2"/>
      <w:lvlJc w:val="left"/>
      <w:pPr>
        <w:ind w:left="0" w:firstLine="0"/>
      </w:pPr>
      <w:rPr>
        <w:rFonts w:hint="eastAsia"/>
      </w:rPr>
    </w:lvl>
    <w:lvl w:ilvl="2" w:tentative="0">
      <w:start w:val="1"/>
      <w:numFmt w:val="decimal"/>
      <w:lvlText w:val="%3"/>
      <w:lvlJc w:val="left"/>
      <w:pPr>
        <w:tabs>
          <w:tab w:val="left" w:pos="720"/>
        </w:tabs>
        <w:ind w:left="720" w:hanging="720"/>
      </w:pPr>
      <w:rPr>
        <w:rFonts w:hint="eastAsia"/>
      </w:rPr>
    </w:lvl>
    <w:lvl w:ilvl="3" w:tentative="0">
      <w:start w:val="1"/>
      <w:numFmt w:val="lowerLetter"/>
      <w:pStyle w:val="5"/>
      <w:lvlText w:val="(%4)"/>
      <w:lvlJc w:val="left"/>
      <w:pPr>
        <w:tabs>
          <w:tab w:val="left" w:pos="1440"/>
        </w:tabs>
        <w:ind w:left="720" w:firstLine="0"/>
      </w:pPr>
      <w:rPr>
        <w:rFonts w:hint="eastAsia"/>
      </w:rPr>
    </w:lvl>
    <w:lvl w:ilvl="4" w:tentative="0">
      <w:start w:val="1"/>
      <w:numFmt w:val="lowerRoman"/>
      <w:pStyle w:val="6"/>
      <w:lvlText w:val="(%5)"/>
      <w:lvlJc w:val="left"/>
      <w:pPr>
        <w:tabs>
          <w:tab w:val="left" w:pos="2520"/>
        </w:tabs>
        <w:ind w:left="720" w:firstLine="720"/>
      </w:pPr>
      <w:rPr>
        <w:rFonts w:hint="eastAsia"/>
      </w:rPr>
    </w:lvl>
    <w:lvl w:ilvl="5" w:tentative="0">
      <w:start w:val="1"/>
      <w:numFmt w:val="lowerRoman"/>
      <w:lvlText w:val="(%6)"/>
      <w:lvlJc w:val="left"/>
      <w:pPr>
        <w:tabs>
          <w:tab w:val="left" w:pos="2160"/>
        </w:tabs>
        <w:ind w:left="2160" w:hanging="360"/>
      </w:pPr>
      <w:rPr>
        <w:rFonts w:hint="eastAsia"/>
      </w:rPr>
    </w:lvl>
    <w:lvl w:ilvl="6" w:tentative="0">
      <w:start w:val="1"/>
      <w:numFmt w:val="decimal"/>
      <w:lvlText w:val="%7."/>
      <w:lvlJc w:val="left"/>
      <w:pPr>
        <w:tabs>
          <w:tab w:val="left" w:pos="2520"/>
        </w:tabs>
        <w:ind w:left="2520" w:hanging="360"/>
      </w:pPr>
      <w:rPr>
        <w:rFonts w:hint="eastAsia"/>
      </w:rPr>
    </w:lvl>
    <w:lvl w:ilvl="7" w:tentative="0">
      <w:start w:val="1"/>
      <w:numFmt w:val="lowerLetter"/>
      <w:lvlText w:val="%8."/>
      <w:lvlJc w:val="left"/>
      <w:pPr>
        <w:tabs>
          <w:tab w:val="left" w:pos="2880"/>
        </w:tabs>
        <w:ind w:left="2880" w:hanging="360"/>
      </w:pPr>
      <w:rPr>
        <w:rFonts w:hint="eastAsia"/>
      </w:rPr>
    </w:lvl>
    <w:lvl w:ilvl="8" w:tentative="0">
      <w:start w:val="1"/>
      <w:numFmt w:val="lowerRoman"/>
      <w:lvlText w:val="%9."/>
      <w:lvlJc w:val="left"/>
      <w:pPr>
        <w:tabs>
          <w:tab w:val="left" w:pos="3240"/>
        </w:tabs>
        <w:ind w:left="3240" w:hanging="360"/>
      </w:pPr>
      <w:rPr>
        <w:rFonts w:hint="eastAsia"/>
      </w:rPr>
    </w:lvl>
  </w:abstractNum>
  <w:abstractNum w:abstractNumId="1">
    <w:nsid w:val="17A83605"/>
    <w:multiLevelType w:val="multilevel"/>
    <w:tmpl w:val="17A83605"/>
    <w:lvl w:ilvl="0" w:tentative="0">
      <w:start w:val="1"/>
      <w:numFmt w:val="japaneseCounting"/>
      <w:lvlText w:val="%1、"/>
      <w:lvlJc w:val="left"/>
      <w:pPr>
        <w:ind w:left="450" w:hanging="45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2">
    <w:nsid w:val="3BE579F6"/>
    <w:multiLevelType w:val="multilevel"/>
    <w:tmpl w:val="3BE579F6"/>
    <w:lvl w:ilvl="0" w:tentative="0">
      <w:start w:val="1"/>
      <w:numFmt w:val="lowerRoman"/>
      <w:lvlText w:val="(%1)"/>
      <w:lvlJc w:val="left"/>
      <w:pPr>
        <w:ind w:left="1170" w:hanging="360"/>
      </w:pPr>
      <w:rPr>
        <w:rFonts w:hint="default" w:ascii="Times New Roman" w:hAnsi="Times New Roman" w:cs="Times New Roman"/>
      </w:rPr>
    </w:lvl>
    <w:lvl w:ilvl="1" w:tentative="0">
      <w:start w:val="1"/>
      <w:numFmt w:val="lowerLetter"/>
      <w:lvlText w:val="%2."/>
      <w:lvlJc w:val="left"/>
      <w:pPr>
        <w:ind w:left="1890" w:hanging="360"/>
      </w:pPr>
    </w:lvl>
    <w:lvl w:ilvl="2" w:tentative="0">
      <w:start w:val="1"/>
      <w:numFmt w:val="lowerRoman"/>
      <w:lvlText w:val="%3."/>
      <w:lvlJc w:val="right"/>
      <w:pPr>
        <w:ind w:left="2610" w:hanging="180"/>
      </w:pPr>
    </w:lvl>
    <w:lvl w:ilvl="3" w:tentative="0">
      <w:start w:val="1"/>
      <w:numFmt w:val="decimal"/>
      <w:lvlText w:val="%4."/>
      <w:lvlJc w:val="left"/>
      <w:pPr>
        <w:ind w:left="3330" w:hanging="360"/>
      </w:pPr>
    </w:lvl>
    <w:lvl w:ilvl="4" w:tentative="0">
      <w:start w:val="1"/>
      <w:numFmt w:val="lowerLetter"/>
      <w:lvlText w:val="%5."/>
      <w:lvlJc w:val="left"/>
      <w:pPr>
        <w:ind w:left="4050" w:hanging="360"/>
      </w:pPr>
    </w:lvl>
    <w:lvl w:ilvl="5" w:tentative="0">
      <w:start w:val="1"/>
      <w:numFmt w:val="lowerRoman"/>
      <w:lvlText w:val="%6."/>
      <w:lvlJc w:val="right"/>
      <w:pPr>
        <w:ind w:left="4770" w:hanging="180"/>
      </w:pPr>
    </w:lvl>
    <w:lvl w:ilvl="6" w:tentative="0">
      <w:start w:val="1"/>
      <w:numFmt w:val="decimal"/>
      <w:lvlText w:val="%7."/>
      <w:lvlJc w:val="left"/>
      <w:pPr>
        <w:ind w:left="5490" w:hanging="360"/>
      </w:pPr>
    </w:lvl>
    <w:lvl w:ilvl="7" w:tentative="0">
      <w:start w:val="1"/>
      <w:numFmt w:val="lowerLetter"/>
      <w:lvlText w:val="%8."/>
      <w:lvlJc w:val="left"/>
      <w:pPr>
        <w:ind w:left="6210" w:hanging="360"/>
      </w:pPr>
    </w:lvl>
    <w:lvl w:ilvl="8" w:tentative="0">
      <w:start w:val="1"/>
      <w:numFmt w:val="lowerRoman"/>
      <w:lvlText w:val="%9."/>
      <w:lvlJc w:val="right"/>
      <w:pPr>
        <w:ind w:left="6930" w:hanging="180"/>
      </w:pPr>
    </w:lvl>
  </w:abstractNum>
  <w:abstractNum w:abstractNumId="3">
    <w:nsid w:val="59AC6EE0"/>
    <w:multiLevelType w:val="multilevel"/>
    <w:tmpl w:val="59AC6EE0"/>
    <w:lvl w:ilvl="0" w:tentative="0">
      <w:start w:val="1"/>
      <w:numFmt w:val="upperRoman"/>
      <w:pStyle w:val="4"/>
      <w:lvlText w:val="%1"/>
      <w:lvlJc w:val="left"/>
      <w:pPr>
        <w:tabs>
          <w:tab w:val="left" w:pos="720"/>
        </w:tabs>
        <w:ind w:left="720" w:hanging="720"/>
      </w:pPr>
    </w:lvl>
    <w:lvl w:ilvl="1" w:tentative="0">
      <w:start w:val="1"/>
      <w:numFmt w:val="none"/>
      <w:suff w:val="nothing"/>
      <w:lvlText w:val="%2"/>
      <w:lvlJc w:val="left"/>
    </w:lvl>
    <w:lvl w:ilvl="2" w:tentative="0">
      <w:start w:val="1"/>
      <w:numFmt w:val="decimal"/>
      <w:lvlText w:val="%3."/>
      <w:lvlJc w:val="left"/>
      <w:pPr>
        <w:tabs>
          <w:tab w:val="left" w:pos="720"/>
        </w:tabs>
        <w:ind w:left="720" w:hanging="720"/>
      </w:pPr>
    </w:lvl>
    <w:lvl w:ilvl="3" w:tentative="0">
      <w:start w:val="1"/>
      <w:numFmt w:val="lowerLetter"/>
      <w:lvlText w:val="(%4)"/>
      <w:lvlJc w:val="left"/>
      <w:pPr>
        <w:tabs>
          <w:tab w:val="left" w:pos="1440"/>
        </w:tabs>
        <w:ind w:left="720"/>
      </w:pPr>
    </w:lvl>
    <w:lvl w:ilvl="4" w:tentative="0">
      <w:start w:val="1"/>
      <w:numFmt w:val="lowerRoman"/>
      <w:lvlText w:val="(%5)"/>
      <w:lvlJc w:val="left"/>
      <w:pPr>
        <w:tabs>
          <w:tab w:val="left" w:pos="2520"/>
        </w:tabs>
        <w:ind w:left="720" w:firstLine="720"/>
      </w:pPr>
    </w:lvl>
    <w:lvl w:ilvl="5" w:tentative="0">
      <w:start w:val="1"/>
      <w:numFmt w:val="lowerRoman"/>
      <w:lvlText w:val="(%6)"/>
      <w:lvlJc w:val="left"/>
      <w:pPr>
        <w:tabs>
          <w:tab w:val="left" w:pos="2160"/>
        </w:tabs>
        <w:ind w:left="2160" w:hanging="360"/>
      </w:pPr>
    </w:lvl>
    <w:lvl w:ilvl="6" w:tentative="0">
      <w:start w:val="1"/>
      <w:numFmt w:val="decimal"/>
      <w:lvlText w:val="%7."/>
      <w:lvlJc w:val="left"/>
      <w:pPr>
        <w:tabs>
          <w:tab w:val="left" w:pos="2520"/>
        </w:tabs>
        <w:ind w:left="2520" w:hanging="360"/>
      </w:pPr>
    </w:lvl>
    <w:lvl w:ilvl="7" w:tentative="0">
      <w:start w:val="1"/>
      <w:numFmt w:val="lowerLetter"/>
      <w:lvlText w:val="%8."/>
      <w:lvlJc w:val="left"/>
      <w:pPr>
        <w:tabs>
          <w:tab w:val="left" w:pos="2880"/>
        </w:tabs>
        <w:ind w:left="2880" w:hanging="360"/>
      </w:pPr>
    </w:lvl>
    <w:lvl w:ilvl="8" w:tentative="0">
      <w:start w:val="1"/>
      <w:numFmt w:val="lowerRoman"/>
      <w:lvlText w:val="%9."/>
      <w:lvlJc w:val="left"/>
      <w:pPr>
        <w:tabs>
          <w:tab w:val="left" w:pos="3240"/>
        </w:tabs>
        <w:ind w:left="3240" w:hanging="360"/>
      </w:pPr>
    </w:lvl>
  </w:abstractNum>
  <w:abstractNum w:abstractNumId="4">
    <w:nsid w:val="6DC325A7"/>
    <w:multiLevelType w:val="multilevel"/>
    <w:tmpl w:val="6DC325A7"/>
    <w:lvl w:ilvl="0" w:tentative="0">
      <w:start w:val="1"/>
      <w:numFmt w:val="decimal"/>
      <w:lvlText w:val="%1."/>
      <w:lvlJc w:val="left"/>
      <w:pPr>
        <w:ind w:left="630" w:hanging="360"/>
      </w:pPr>
    </w:lvl>
    <w:lvl w:ilvl="1" w:tentative="0">
      <w:start w:val="1"/>
      <w:numFmt w:val="lowerLetter"/>
      <w:lvlText w:val="%2."/>
      <w:lvlJc w:val="left"/>
      <w:pPr>
        <w:ind w:left="1350" w:hanging="360"/>
      </w:pPr>
    </w:lvl>
    <w:lvl w:ilvl="2" w:tentative="0">
      <w:start w:val="1"/>
      <w:numFmt w:val="lowerRoman"/>
      <w:lvlText w:val="%3."/>
      <w:lvlJc w:val="right"/>
      <w:pPr>
        <w:ind w:left="2070" w:hanging="180"/>
      </w:pPr>
    </w:lvl>
    <w:lvl w:ilvl="3" w:tentative="0">
      <w:start w:val="1"/>
      <w:numFmt w:val="decimal"/>
      <w:lvlText w:val="%4."/>
      <w:lvlJc w:val="left"/>
      <w:pPr>
        <w:ind w:left="2790" w:hanging="360"/>
      </w:pPr>
    </w:lvl>
    <w:lvl w:ilvl="4" w:tentative="0">
      <w:start w:val="1"/>
      <w:numFmt w:val="lowerLetter"/>
      <w:lvlText w:val="%5."/>
      <w:lvlJc w:val="left"/>
      <w:pPr>
        <w:ind w:left="3510" w:hanging="360"/>
      </w:pPr>
    </w:lvl>
    <w:lvl w:ilvl="5" w:tentative="0">
      <w:start w:val="1"/>
      <w:numFmt w:val="lowerRoman"/>
      <w:lvlText w:val="%6."/>
      <w:lvlJc w:val="right"/>
      <w:pPr>
        <w:ind w:left="4230" w:hanging="180"/>
      </w:pPr>
    </w:lvl>
    <w:lvl w:ilvl="6" w:tentative="0">
      <w:start w:val="1"/>
      <w:numFmt w:val="decimal"/>
      <w:lvlText w:val="%7."/>
      <w:lvlJc w:val="left"/>
      <w:pPr>
        <w:ind w:left="4950" w:hanging="360"/>
      </w:pPr>
    </w:lvl>
    <w:lvl w:ilvl="7" w:tentative="0">
      <w:start w:val="1"/>
      <w:numFmt w:val="lowerLetter"/>
      <w:lvlText w:val="%8."/>
      <w:lvlJc w:val="left"/>
      <w:pPr>
        <w:ind w:left="5670" w:hanging="360"/>
      </w:pPr>
    </w:lvl>
    <w:lvl w:ilvl="8" w:tentative="0">
      <w:start w:val="1"/>
      <w:numFmt w:val="lowerRoman"/>
      <w:lvlText w:val="%9."/>
      <w:lvlJc w:val="right"/>
      <w:pPr>
        <w:ind w:left="639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66"/>
    <w:rsid w:val="000309DE"/>
    <w:rsid w:val="000F7757"/>
    <w:rsid w:val="001B2028"/>
    <w:rsid w:val="002354E3"/>
    <w:rsid w:val="00244552"/>
    <w:rsid w:val="00370DD9"/>
    <w:rsid w:val="0037165F"/>
    <w:rsid w:val="003E0B18"/>
    <w:rsid w:val="004E5522"/>
    <w:rsid w:val="005E61E7"/>
    <w:rsid w:val="00660066"/>
    <w:rsid w:val="006624BF"/>
    <w:rsid w:val="00666E35"/>
    <w:rsid w:val="007028B7"/>
    <w:rsid w:val="00727C44"/>
    <w:rsid w:val="00737DB4"/>
    <w:rsid w:val="00747437"/>
    <w:rsid w:val="00753330"/>
    <w:rsid w:val="0079473A"/>
    <w:rsid w:val="007A06A2"/>
    <w:rsid w:val="008245F9"/>
    <w:rsid w:val="008812F4"/>
    <w:rsid w:val="008E0D71"/>
    <w:rsid w:val="009B6C83"/>
    <w:rsid w:val="009C09E4"/>
    <w:rsid w:val="00A10FFE"/>
    <w:rsid w:val="00A96D83"/>
    <w:rsid w:val="00AE5CFD"/>
    <w:rsid w:val="00B3477E"/>
    <w:rsid w:val="00C714FD"/>
    <w:rsid w:val="00C941E3"/>
    <w:rsid w:val="00CB4245"/>
    <w:rsid w:val="00D55133"/>
    <w:rsid w:val="00D70986"/>
    <w:rsid w:val="00D71E27"/>
    <w:rsid w:val="00D86F5F"/>
    <w:rsid w:val="00E20383"/>
    <w:rsid w:val="00E87BF7"/>
    <w:rsid w:val="00EC1957"/>
    <w:rsid w:val="00F63749"/>
    <w:rsid w:val="16C5410B"/>
    <w:rsid w:val="312947CC"/>
    <w:rsid w:val="4A90224E"/>
    <w:rsid w:val="696E2273"/>
    <w:rsid w:val="7535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qFormat="1" w:unhideWhenUsed="0" w:uiPriority="0" w:name="footnote text"/>
    <w:lsdException w:qFormat="1" w:uiPriority="0" w:semiHidden="0" w:name="annotation text"/>
    <w:lsdException w:qFormat="1" w:unhideWhenUsed="0" w:uiPriority="0" w:name="header"/>
    <w:lsdException w:qFormat="1" w:unhideWhenUsed="0"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name="page number"/>
    <w:lsdException w:uiPriority="0" w:name="endnote reference"/>
    <w:lsdException w:unhideWhenUsed="0"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name="List Bullet 2"/>
    <w:lsdException w:qFormat="1" w:unhideWhenUsed="0"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qFormat="1" w:unhideWhenUsed="0" w:uiPriority="0" w:name="Closing"/>
    <w:lsdException w:uiPriority="0" w:name="Signature"/>
    <w:lsdException w:qFormat="1" w:uiPriority="1" w:semiHidden="0" w:name="Default Paragraph Font"/>
    <w:lsdException w:qFormat="1" w:unhideWhenUsed="0" w:uiPriority="0" w:name="Body Text"/>
    <w:lsdException w:qFormat="1" w:unhideWhenUsed="0"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qFormat="1" w:unhideWhenUsed="0" w:uiPriority="0" w:name="Salutation"/>
    <w:lsdException w:qFormat="1" w:unhideWhenUsed="0" w:uiPriority="0" w:name="Date"/>
    <w:lsdException w:uiPriority="0" w:name="Body Text First Indent"/>
    <w:lsdException w:uiPriority="0" w:name="Body Text First Indent 2"/>
    <w:lsdException w:qFormat="1" w:unhideWhenUsed="0" w:uiPriority="0" w:name="Note Heading"/>
    <w:lsdException w:qFormat="1" w:unhideWhenUsed="0" w:uiPriority="0" w:name="Body Text 2"/>
    <w:lsdException w:unhideWhenUsed="0" w:uiPriority="0" w:name="Body Text 3"/>
    <w:lsdException w:qFormat="1" w:unhideWhenUsed="0" w:uiPriority="0" w:name="Body Text Indent 2"/>
    <w:lsdException w:qFormat="1" w:unhideWhenUsed="0" w:uiPriority="0" w:name="Body Text Indent 3"/>
    <w:lsdException w:qFormat="1" w:unhideWhenUsed="0" w:uiPriority="0" w:name="Block Text"/>
    <w:lsdException w:unhideWhenUsed="0" w:uiPriority="0" w:name="Hyperlink"/>
    <w:lsdException w:qFormat="1"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name="HTML Preformatted"/>
    <w:lsdException w:uiPriority="0" w:name="HTML Sample"/>
    <w:lsdException w:uiPriority="0" w:name="HTML Typewriter"/>
    <w:lsdException w:uiPriority="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lang w:val="en-US" w:eastAsia="zh-CN" w:bidi="ar-SA"/>
    </w:rPr>
  </w:style>
  <w:style w:type="paragraph" w:styleId="2">
    <w:name w:val="heading 1"/>
    <w:basedOn w:val="1"/>
    <w:next w:val="3"/>
    <w:qFormat/>
    <w:uiPriority w:val="0"/>
    <w:pPr>
      <w:keepNext/>
      <w:keepLines/>
      <w:pageBreakBefore/>
      <w:widowControl/>
      <w:numPr>
        <w:ilvl w:val="0"/>
        <w:numId w:val="1"/>
      </w:numPr>
      <w:tabs>
        <w:tab w:val="left" w:pos="1440"/>
        <w:tab w:val="left" w:pos="2160"/>
        <w:tab w:val="left" w:pos="2880"/>
        <w:tab w:val="left" w:pos="3600"/>
        <w:tab w:val="left" w:pos="4321"/>
        <w:tab w:val="left" w:pos="5041"/>
        <w:tab w:val="left" w:pos="5761"/>
        <w:tab w:val="left" w:pos="6481"/>
        <w:tab w:val="left" w:pos="7201"/>
        <w:tab w:val="left" w:pos="7921"/>
        <w:tab w:val="clear" w:pos="720"/>
      </w:tabs>
      <w:autoSpaceDE w:val="0"/>
      <w:autoSpaceDN w:val="0"/>
      <w:spacing w:after="242"/>
      <w:ind w:left="0"/>
      <w:jc w:val="left"/>
      <w:outlineLvl w:val="0"/>
    </w:pPr>
    <w:rPr>
      <w:b/>
      <w:kern w:val="28"/>
      <w:sz w:val="36"/>
    </w:rPr>
  </w:style>
  <w:style w:type="paragraph" w:styleId="3">
    <w:name w:val="heading 2"/>
    <w:basedOn w:val="1"/>
    <w:next w:val="4"/>
    <w:qFormat/>
    <w:uiPriority w:val="0"/>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4">
    <w:name w:val="heading 3"/>
    <w:basedOn w:val="1"/>
    <w:next w:val="1"/>
    <w:qFormat/>
    <w:uiPriority w:val="0"/>
    <w:pPr>
      <w:widowControl/>
      <w:numPr>
        <w:ilvl w:val="0"/>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5">
    <w:name w:val="heading 4"/>
    <w:basedOn w:val="1"/>
    <w:next w:val="1"/>
    <w:qFormat/>
    <w:uiPriority w:val="0"/>
    <w:pPr>
      <w:keepNext/>
      <w:widowControl/>
      <w:numPr>
        <w:ilvl w:val="3"/>
        <w:numId w:val="1"/>
      </w:numPr>
      <w:tabs>
        <w:tab w:val="left" w:pos="720"/>
        <w:tab w:val="left" w:pos="2160"/>
        <w:tab w:val="left" w:pos="2880"/>
        <w:tab w:val="left" w:pos="3600"/>
        <w:tab w:val="left" w:pos="4321"/>
        <w:tab w:val="left" w:pos="5041"/>
        <w:tab w:val="left" w:pos="5761"/>
        <w:tab w:val="left" w:pos="6481"/>
        <w:tab w:val="left" w:pos="7201"/>
        <w:tab w:val="left" w:pos="7921"/>
        <w:tab w:val="clear" w:pos="1440"/>
      </w:tabs>
      <w:autoSpaceDE w:val="0"/>
      <w:autoSpaceDN w:val="0"/>
      <w:ind w:left="0"/>
      <w:jc w:val="left"/>
      <w:outlineLvl w:val="3"/>
    </w:pPr>
    <w:rPr>
      <w:kern w:val="0"/>
      <w:sz w:val="24"/>
    </w:rPr>
  </w:style>
  <w:style w:type="paragraph" w:styleId="6">
    <w:name w:val="heading 5"/>
    <w:basedOn w:val="1"/>
    <w:next w:val="1"/>
    <w:qFormat/>
    <w:uiPriority w:val="0"/>
    <w:pPr>
      <w:widowControl/>
      <w:numPr>
        <w:ilvl w:val="4"/>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 w:val="clear" w:pos="2520"/>
      </w:tabs>
      <w:autoSpaceDE w:val="0"/>
      <w:autoSpaceDN w:val="0"/>
      <w:ind w:left="0" w:firstLine="0"/>
      <w:jc w:val="left"/>
      <w:outlineLvl w:val="4"/>
    </w:pPr>
    <w:rPr>
      <w:kern w:val="0"/>
      <w:sz w:val="24"/>
    </w:rPr>
  </w:style>
  <w:style w:type="paragraph" w:styleId="7">
    <w:name w:val="heading 6"/>
    <w:basedOn w:val="1"/>
    <w:next w:val="1"/>
    <w:qFormat/>
    <w:uiPriority w:val="0"/>
    <w:pPr>
      <w:keepNext/>
      <w:widowControl/>
      <w:spacing w:line="240" w:lineRule="atLeast"/>
      <w:outlineLvl w:val="5"/>
    </w:pPr>
    <w:rPr>
      <w:rFonts w:ascii="Arial" w:hAnsi="Arial" w:eastAsia="華康仿宋體W4(P)"/>
      <w:b/>
      <w:caps/>
      <w:kern w:val="0"/>
      <w:sz w:val="20"/>
      <w:lang w:eastAsia="en-US"/>
    </w:rPr>
  </w:style>
  <w:style w:type="paragraph" w:styleId="8">
    <w:name w:val="heading 7"/>
    <w:basedOn w:val="1"/>
    <w:next w:val="1"/>
    <w:qFormat/>
    <w:uiPriority w:val="0"/>
    <w:pPr>
      <w:keepNext/>
      <w:keepLines/>
      <w:spacing w:before="240" w:after="64" w:line="320" w:lineRule="auto"/>
      <w:outlineLvl w:val="6"/>
    </w:pPr>
    <w:rPr>
      <w:b/>
      <w:bCs/>
      <w:kern w:val="0"/>
      <w:sz w:val="24"/>
      <w:szCs w:val="24"/>
    </w:rPr>
  </w:style>
  <w:style w:type="paragraph" w:styleId="9">
    <w:name w:val="heading 8"/>
    <w:basedOn w:val="1"/>
    <w:next w:val="1"/>
    <w:qFormat/>
    <w:uiPriority w:val="0"/>
    <w:pPr>
      <w:keepNext/>
      <w:widowControl/>
      <w:spacing w:line="240" w:lineRule="atLeast"/>
      <w:ind w:left="284" w:leftChars="142"/>
      <w:jc w:val="left"/>
      <w:outlineLvl w:val="7"/>
    </w:pPr>
    <w:rPr>
      <w:rFonts w:eastAsia="DFPFangSongW4-B5"/>
      <w:kern w:val="0"/>
      <w:sz w:val="24"/>
      <w:lang w:eastAsia="en-US"/>
    </w:rPr>
  </w:style>
  <w:style w:type="paragraph" w:styleId="10">
    <w:name w:val="heading 9"/>
    <w:basedOn w:val="1"/>
    <w:next w:val="1"/>
    <w:qFormat/>
    <w:uiPriority w:val="0"/>
    <w:pPr>
      <w:widowControl/>
      <w:tabs>
        <w:tab w:val="left" w:pos="1440"/>
      </w:tabs>
      <w:spacing w:line="240" w:lineRule="atLeast"/>
      <w:ind w:left="1440" w:hanging="1440"/>
      <w:jc w:val="left"/>
      <w:outlineLvl w:val="8"/>
    </w:pPr>
    <w:rPr>
      <w:rFonts w:ascii="Arial" w:hAnsi="Arial" w:eastAsia="PMingLiU"/>
      <w:kern w:val="0"/>
      <w:sz w:val="20"/>
      <w:lang w:eastAsia="zh-TW"/>
    </w:rPr>
  </w:style>
  <w:style w:type="character" w:default="1" w:styleId="37">
    <w:name w:val="Default Paragraph Font"/>
    <w:unhideWhenUsed/>
    <w:qFormat/>
    <w:uiPriority w:val="1"/>
  </w:style>
  <w:style w:type="table" w:default="1" w:styleId="43">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uiPriority w:val="0"/>
    <w:pPr>
      <w:widowControl/>
      <w:spacing w:line="240" w:lineRule="atLeast"/>
    </w:pPr>
    <w:rPr>
      <w:rFonts w:ascii="Calibri" w:hAnsi="Calibri"/>
      <w:kern w:val="0"/>
      <w:sz w:val="18"/>
    </w:rPr>
  </w:style>
  <w:style w:type="paragraph" w:styleId="12">
    <w:name w:val="annotation text"/>
    <w:basedOn w:val="1"/>
    <w:unhideWhenUsed/>
    <w:qFormat/>
    <w:uiPriority w:val="0"/>
    <w:pPr>
      <w:jc w:val="left"/>
    </w:pPr>
  </w:style>
  <w:style w:type="paragraph" w:styleId="13">
    <w:name w:val="Note Heading"/>
    <w:basedOn w:val="1"/>
    <w:next w:val="1"/>
    <w:semiHidden/>
    <w:qFormat/>
    <w:uiPriority w:val="0"/>
    <w:pPr>
      <w:jc w:val="center"/>
    </w:pPr>
    <w:rPr>
      <w:rFonts w:ascii="PMingLiU" w:eastAsia="PMingLiU"/>
      <w:kern w:val="0"/>
      <w:sz w:val="22"/>
      <w:szCs w:val="22"/>
      <w:lang w:val="zh-TW" w:eastAsia="zh-TW"/>
    </w:rPr>
  </w:style>
  <w:style w:type="paragraph" w:styleId="14">
    <w:name w:val="Normal Indent"/>
    <w:basedOn w:val="1"/>
    <w:semiHidden/>
    <w:qFormat/>
    <w:uiPriority w:val="0"/>
    <w:pPr>
      <w:ind w:firstLine="420"/>
    </w:pPr>
  </w:style>
  <w:style w:type="paragraph" w:styleId="15">
    <w:name w:val="Document Map"/>
    <w:basedOn w:val="1"/>
    <w:semiHidden/>
    <w:qFormat/>
    <w:uiPriority w:val="0"/>
    <w:pPr>
      <w:jc w:val="left"/>
    </w:pPr>
    <w:rPr>
      <w:rFonts w:ascii="宋体" w:hAnsi="Calibri"/>
      <w:kern w:val="0"/>
      <w:sz w:val="18"/>
      <w:szCs w:val="18"/>
      <w:lang w:eastAsia="zh-TW"/>
    </w:rPr>
  </w:style>
  <w:style w:type="paragraph" w:styleId="16">
    <w:name w:val="Salutation"/>
    <w:basedOn w:val="1"/>
    <w:next w:val="1"/>
    <w:semiHidden/>
    <w:qFormat/>
    <w:uiPriority w:val="0"/>
    <w:rPr>
      <w:rFonts w:eastAsia="PMingLiU"/>
      <w:sz w:val="22"/>
      <w:szCs w:val="22"/>
      <w:lang w:eastAsia="zh-TW"/>
    </w:rPr>
  </w:style>
  <w:style w:type="paragraph" w:styleId="17">
    <w:name w:val="Body Text 3"/>
    <w:basedOn w:val="1"/>
    <w:semiHidden/>
    <w:uiPriority w:val="0"/>
    <w:rPr>
      <w:rFonts w:ascii="宋体"/>
      <w:color w:val="000000"/>
    </w:rPr>
  </w:style>
  <w:style w:type="paragraph" w:styleId="18">
    <w:name w:val="Closing"/>
    <w:basedOn w:val="1"/>
    <w:semiHidden/>
    <w:qFormat/>
    <w:uiPriority w:val="0"/>
    <w:pPr>
      <w:ind w:left="100" w:leftChars="1800"/>
      <w:jc w:val="left"/>
    </w:pPr>
    <w:rPr>
      <w:rFonts w:ascii="PMingLiU" w:eastAsia="PMingLiU"/>
      <w:kern w:val="0"/>
      <w:sz w:val="22"/>
      <w:szCs w:val="22"/>
      <w:lang w:val="zh-TW" w:eastAsia="zh-TW"/>
    </w:rPr>
  </w:style>
  <w:style w:type="paragraph" w:styleId="19">
    <w:name w:val="List Bullet 3"/>
    <w:basedOn w:val="1"/>
    <w:semiHidden/>
    <w:qFormat/>
    <w:uiPriority w:val="0"/>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20">
    <w:name w:val="Body Text"/>
    <w:basedOn w:val="1"/>
    <w:semiHidden/>
    <w:qFormat/>
    <w:uiPriority w:val="0"/>
    <w:pPr>
      <w:spacing w:after="288"/>
    </w:pPr>
    <w:rPr>
      <w:snapToGrid w:val="0"/>
      <w:color w:val="000000"/>
      <w:kern w:val="0"/>
      <w:sz w:val="24"/>
      <w:lang w:eastAsia="en-US"/>
    </w:rPr>
  </w:style>
  <w:style w:type="paragraph" w:styleId="21">
    <w:name w:val="Body Text Indent"/>
    <w:basedOn w:val="1"/>
    <w:semiHidden/>
    <w:qFormat/>
    <w:uiPriority w:val="0"/>
    <w:pPr>
      <w:spacing w:after="120"/>
      <w:ind w:left="420" w:leftChars="200"/>
    </w:pPr>
    <w:rPr>
      <w:rFonts w:ascii="Calibri" w:hAnsi="Calibri"/>
      <w:kern w:val="0"/>
      <w:sz w:val="20"/>
    </w:rPr>
  </w:style>
  <w:style w:type="paragraph" w:styleId="22">
    <w:name w:val="Block Text"/>
    <w:basedOn w:val="1"/>
    <w:semiHidden/>
    <w:qFormat/>
    <w:uiPriority w:val="0"/>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23">
    <w:name w:val="List Bullet 2"/>
    <w:basedOn w:val="1"/>
    <w:semiHidden/>
    <w:qFormat/>
    <w:uiPriority w:val="0"/>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24">
    <w:name w:val="Plain Text"/>
    <w:basedOn w:val="1"/>
    <w:semiHidden/>
    <w:qFormat/>
    <w:uiPriority w:val="0"/>
    <w:rPr>
      <w:rFonts w:ascii="宋体" w:hAnsi="Courier New"/>
      <w:kern w:val="0"/>
      <w:sz w:val="20"/>
    </w:rPr>
  </w:style>
  <w:style w:type="paragraph" w:styleId="25">
    <w:name w:val="Date"/>
    <w:basedOn w:val="1"/>
    <w:next w:val="1"/>
    <w:semiHidden/>
    <w:qFormat/>
    <w:uiPriority w:val="0"/>
    <w:rPr>
      <w:rFonts w:ascii="宋体" w:hAnsi="Courier New"/>
    </w:rPr>
  </w:style>
  <w:style w:type="paragraph" w:styleId="26">
    <w:name w:val="Body Text Indent 2"/>
    <w:basedOn w:val="1"/>
    <w:semiHidden/>
    <w:qFormat/>
    <w:uiPriority w:val="0"/>
    <w:pPr>
      <w:spacing w:after="120" w:line="480" w:lineRule="auto"/>
      <w:ind w:left="420" w:leftChars="200"/>
    </w:pPr>
    <w:rPr>
      <w:rFonts w:ascii="Calibri" w:hAnsi="Calibri"/>
      <w:kern w:val="0"/>
      <w:sz w:val="20"/>
    </w:rPr>
  </w:style>
  <w:style w:type="paragraph" w:styleId="27">
    <w:name w:val="endnote text"/>
    <w:basedOn w:val="1"/>
    <w:semiHidden/>
    <w:uiPriority w:val="0"/>
    <w:pPr>
      <w:widowControl/>
      <w:snapToGrid w:val="0"/>
      <w:jc w:val="left"/>
    </w:pPr>
    <w:rPr>
      <w:snapToGrid w:val="0"/>
      <w:kern w:val="0"/>
      <w:sz w:val="20"/>
      <w:lang w:eastAsia="en-US"/>
    </w:rPr>
  </w:style>
  <w:style w:type="paragraph" w:styleId="28">
    <w:name w:val="Balloon Text"/>
    <w:basedOn w:val="1"/>
    <w:semiHidden/>
    <w:qFormat/>
    <w:uiPriority w:val="0"/>
    <w:rPr>
      <w:sz w:val="18"/>
      <w:szCs w:val="18"/>
    </w:rPr>
  </w:style>
  <w:style w:type="paragraph" w:styleId="29">
    <w:name w:val="footer"/>
    <w:basedOn w:val="1"/>
    <w:semiHidden/>
    <w:qFormat/>
    <w:uiPriority w:val="0"/>
    <w:pPr>
      <w:tabs>
        <w:tab w:val="center" w:pos="4153"/>
        <w:tab w:val="right" w:pos="8306"/>
      </w:tabs>
      <w:snapToGrid w:val="0"/>
      <w:jc w:val="left"/>
    </w:pPr>
    <w:rPr>
      <w:rFonts w:ascii="Calibri" w:hAnsi="Calibri"/>
      <w:kern w:val="0"/>
      <w:sz w:val="18"/>
    </w:rPr>
  </w:style>
  <w:style w:type="paragraph" w:styleId="30">
    <w:name w:val="header"/>
    <w:basedOn w:val="1"/>
    <w:semiHidden/>
    <w:qFormat/>
    <w:uiPriority w:val="0"/>
    <w:pPr>
      <w:pBdr>
        <w:bottom w:val="single" w:color="auto" w:sz="6" w:space="1"/>
      </w:pBdr>
      <w:tabs>
        <w:tab w:val="center" w:pos="4153"/>
        <w:tab w:val="right" w:pos="8306"/>
      </w:tabs>
      <w:snapToGrid w:val="0"/>
      <w:jc w:val="center"/>
    </w:pPr>
    <w:rPr>
      <w:rFonts w:ascii="Calibri" w:hAnsi="Calibri"/>
      <w:kern w:val="0"/>
      <w:sz w:val="18"/>
    </w:rPr>
  </w:style>
  <w:style w:type="paragraph" w:styleId="31">
    <w:name w:val="footnote text"/>
    <w:basedOn w:val="1"/>
    <w:semiHidden/>
    <w:qFormat/>
    <w:uiPriority w:val="0"/>
    <w:pPr>
      <w:snapToGrid w:val="0"/>
      <w:jc w:val="left"/>
    </w:pPr>
    <w:rPr>
      <w:rFonts w:eastAsia="PMingLiU"/>
      <w:sz w:val="20"/>
      <w:lang w:eastAsia="zh-TW"/>
    </w:rPr>
  </w:style>
  <w:style w:type="paragraph" w:styleId="32">
    <w:name w:val="Body Text Indent 3"/>
    <w:basedOn w:val="1"/>
    <w:semiHidden/>
    <w:qFormat/>
    <w:uiPriority w:val="0"/>
    <w:pPr>
      <w:spacing w:line="360" w:lineRule="auto"/>
      <w:ind w:firstLine="480"/>
    </w:pPr>
    <w:rPr>
      <w:rFonts w:ascii="宋体"/>
      <w:sz w:val="24"/>
    </w:rPr>
  </w:style>
  <w:style w:type="paragraph" w:styleId="33">
    <w:name w:val="Body Text 2"/>
    <w:basedOn w:val="1"/>
    <w:semiHidden/>
    <w:qFormat/>
    <w:uiPriority w:val="0"/>
    <w:pPr>
      <w:spacing w:line="240" w:lineRule="atLeast"/>
      <w:ind w:right="1766"/>
    </w:pPr>
    <w:rPr>
      <w:rFonts w:ascii="宋体"/>
      <w:sz w:val="18"/>
      <w:lang w:eastAsia="zh-TW"/>
    </w:rPr>
  </w:style>
  <w:style w:type="paragraph" w:styleId="34">
    <w:name w:val="HTML Preformatted"/>
    <w:basedOn w:val="1"/>
    <w:semiHidden/>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kern w:val="0"/>
      <w:sz w:val="20"/>
    </w:rPr>
  </w:style>
  <w:style w:type="paragraph" w:styleId="35">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36">
    <w:name w:val="Title"/>
    <w:basedOn w:val="1"/>
    <w:next w:val="1"/>
    <w:qFormat/>
    <w:uiPriority w:val="0"/>
    <w:pPr>
      <w:keepNext/>
      <w:keepLines/>
      <w:spacing w:before="340" w:after="330" w:line="578" w:lineRule="auto"/>
      <w:jc w:val="center"/>
    </w:pPr>
    <w:rPr>
      <w:b/>
      <w:bCs/>
      <w:kern w:val="32"/>
      <w:sz w:val="32"/>
      <w:szCs w:val="32"/>
    </w:rPr>
  </w:style>
  <w:style w:type="character" w:styleId="38">
    <w:name w:val="Strong"/>
    <w:qFormat/>
    <w:uiPriority w:val="0"/>
    <w:rPr>
      <w:b/>
      <w:bCs/>
    </w:rPr>
  </w:style>
  <w:style w:type="character" w:styleId="39">
    <w:name w:val="page number"/>
    <w:basedOn w:val="37"/>
    <w:semiHidden/>
    <w:qFormat/>
    <w:uiPriority w:val="0"/>
  </w:style>
  <w:style w:type="character" w:styleId="40">
    <w:name w:val="FollowedHyperlink"/>
    <w:semiHidden/>
    <w:qFormat/>
    <w:uiPriority w:val="0"/>
    <w:rPr>
      <w:color w:val="800080"/>
      <w:u w:val="single"/>
    </w:rPr>
  </w:style>
  <w:style w:type="character" w:styleId="41">
    <w:name w:val="Hyperlink"/>
    <w:semiHidden/>
    <w:uiPriority w:val="0"/>
    <w:rPr>
      <w:color w:val="0000FF"/>
      <w:u w:val="single"/>
    </w:rPr>
  </w:style>
  <w:style w:type="character" w:styleId="42">
    <w:name w:val="annotation reference"/>
    <w:semiHidden/>
    <w:qFormat/>
    <w:uiPriority w:val="0"/>
    <w:rPr>
      <w:sz w:val="21"/>
      <w:szCs w:val="21"/>
    </w:rPr>
  </w:style>
  <w:style w:type="paragraph" w:customStyle="1" w:styleId="4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45">
    <w:name w:val="Char Char1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6">
    <w:name w:val="Revision1"/>
    <w:unhideWhenUsed/>
    <w:qFormat/>
    <w:uiPriority w:val="0"/>
    <w:pPr>
      <w:spacing w:after="160" w:line="259" w:lineRule="auto"/>
    </w:pPr>
    <w:rPr>
      <w:rFonts w:ascii="Times New Roman" w:hAnsi="Times New Roman" w:eastAsia="宋体" w:cs="Calibri"/>
      <w:kern w:val="2"/>
      <w:sz w:val="21"/>
      <w:lang w:val="en-US" w:eastAsia="zh-CN" w:bidi="ar-SA"/>
    </w:rPr>
  </w:style>
  <w:style w:type="paragraph" w:customStyle="1" w:styleId="47">
    <w:name w:val="Char Char Char Char"/>
    <w:basedOn w:val="1"/>
    <w:qFormat/>
    <w:uiPriority w:val="0"/>
    <w:pPr>
      <w:widowControl/>
      <w:spacing w:after="160" w:line="240" w:lineRule="exact"/>
      <w:jc w:val="left"/>
    </w:pPr>
    <w:rPr>
      <w:kern w:val="0"/>
      <w:sz w:val="20"/>
    </w:rPr>
  </w:style>
  <w:style w:type="paragraph" w:customStyle="1" w:styleId="48">
    <w:name w:val="註解方塊文字"/>
    <w:basedOn w:val="1"/>
    <w:semiHidden/>
    <w:qFormat/>
    <w:uiPriority w:val="0"/>
    <w:pPr>
      <w:jc w:val="left"/>
    </w:pPr>
    <w:rPr>
      <w:rFonts w:ascii="Arial" w:hAnsi="Arial" w:eastAsia="PMingLiU"/>
      <w:sz w:val="18"/>
      <w:szCs w:val="18"/>
      <w:lang w:eastAsia="zh-TW"/>
    </w:rPr>
  </w:style>
  <w:style w:type="paragraph" w:customStyle="1" w:styleId="49">
    <w:name w:val="Table MidLine"/>
    <w:qFormat/>
    <w:uiPriority w:val="0"/>
    <w:pPr>
      <w:widowControl w:val="0"/>
      <w:spacing w:after="160" w:line="360" w:lineRule="atLeast"/>
    </w:pPr>
    <w:rPr>
      <w:rFonts w:ascii="Times New Roman" w:hAnsi="Times New Roman" w:eastAsia="宋体" w:cs="Calibri"/>
      <w:snapToGrid w:val="0"/>
      <w:color w:val="000000"/>
      <w:sz w:val="24"/>
      <w:lang w:val="en-US" w:eastAsia="en-US" w:bidi="ar-SA"/>
    </w:rPr>
  </w:style>
  <w:style w:type="paragraph" w:customStyle="1" w:styleId="50">
    <w:name w:val="清單段落"/>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51">
    <w:name w:val="Body Text2"/>
    <w:basedOn w:val="1"/>
    <w:qFormat/>
    <w:uiPriority w:val="0"/>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52">
    <w:name w:val="Level 3"/>
    <w:qFormat/>
    <w:uiPriority w:val="0"/>
    <w:pPr>
      <w:widowControl w:val="0"/>
      <w:tabs>
        <w:tab w:val="left" w:pos="720"/>
        <w:tab w:val="left" w:pos="1425"/>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53">
    <w:name w:val="xl12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54">
    <w:name w:val="Note:"/>
    <w:next w:val="20"/>
    <w:qFormat/>
    <w:uiPriority w:val="0"/>
    <w:pPr>
      <w:widowControl w:val="0"/>
      <w:tabs>
        <w:tab w:val="left" w:pos="705"/>
        <w:tab w:val="left" w:pos="1440"/>
        <w:tab w:val="left" w:pos="2304"/>
        <w:tab w:val="right" w:pos="1042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55">
    <w:name w:val="Footer1"/>
    <w:basedOn w:val="1"/>
    <w:qFormat/>
    <w:uiPriority w:val="0"/>
    <w:pPr>
      <w:tabs>
        <w:tab w:val="center" w:pos="4153"/>
        <w:tab w:val="right" w:pos="8306"/>
      </w:tabs>
      <w:snapToGrid w:val="0"/>
      <w:jc w:val="right"/>
    </w:pPr>
    <w:rPr>
      <w:sz w:val="18"/>
      <w:szCs w:val="18"/>
    </w:rPr>
  </w:style>
  <w:style w:type="paragraph" w:customStyle="1" w:styleId="56">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57">
    <w:name w:val="xl124"/>
    <w:basedOn w:val="1"/>
    <w:qFormat/>
    <w:uiPriority w:val="0"/>
    <w:pPr>
      <w:widowControl/>
      <w:spacing w:before="100" w:beforeAutospacing="1" w:after="100" w:afterAutospacing="1"/>
      <w:jc w:val="left"/>
    </w:pPr>
    <w:rPr>
      <w:rFonts w:ascii="宋体" w:hAnsi="宋体"/>
      <w:kern w:val="0"/>
      <w:sz w:val="20"/>
    </w:rPr>
  </w:style>
  <w:style w:type="paragraph" w:customStyle="1" w:styleId="58">
    <w:name w:val="字元 字元"/>
    <w:basedOn w:val="1"/>
    <w:qFormat/>
    <w:uiPriority w:val="0"/>
    <w:pPr>
      <w:widowControl/>
      <w:spacing w:after="160" w:line="240" w:lineRule="exact"/>
      <w:jc w:val="left"/>
    </w:pPr>
    <w:rPr>
      <w:kern w:val="0"/>
      <w:sz w:val="20"/>
    </w:rPr>
  </w:style>
  <w:style w:type="paragraph" w:customStyle="1" w:styleId="59">
    <w:name w:val="xl11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60">
    <w:name w:val="2"/>
    <w:basedOn w:val="1"/>
    <w:next w:val="24"/>
    <w:qFormat/>
    <w:uiPriority w:val="0"/>
    <w:rPr>
      <w:rFonts w:ascii="宋体" w:hAnsi="Courier New"/>
    </w:rPr>
  </w:style>
  <w:style w:type="paragraph" w:customStyle="1" w:styleId="61">
    <w:name w:val="修訂"/>
    <w:semiHidden/>
    <w:qFormat/>
    <w:uiPriority w:val="0"/>
    <w:pPr>
      <w:spacing w:after="160" w:line="259" w:lineRule="auto"/>
    </w:pPr>
    <w:rPr>
      <w:rFonts w:ascii="Arial" w:hAnsi="Arial" w:eastAsia="DFPFangSongW4-B5" w:cs="Calibri"/>
      <w:lang w:val="en-US" w:eastAsia="en-US" w:bidi="ar-SA"/>
    </w:rPr>
  </w:style>
  <w:style w:type="paragraph" w:customStyle="1" w:styleId="62">
    <w:name w:val="Box 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63">
    <w:name w:val="样式4"/>
    <w:basedOn w:val="1"/>
    <w:qFormat/>
    <w:uiPriority w:val="0"/>
    <w:pPr>
      <w:widowControl/>
      <w:spacing w:line="360" w:lineRule="atLeast"/>
      <w:jc w:val="right"/>
    </w:pPr>
    <w:rPr>
      <w:rFonts w:ascii="宋体"/>
      <w:snapToGrid w:val="0"/>
      <w:kern w:val="0"/>
      <w:sz w:val="22"/>
      <w:szCs w:val="22"/>
    </w:rPr>
  </w:style>
  <w:style w:type="paragraph" w:customStyle="1" w:styleId="64">
    <w:name w:val="Indent"/>
    <w:qFormat/>
    <w:uiPriority w:val="0"/>
    <w:pPr>
      <w:widowControl w:val="0"/>
      <w:tabs>
        <w:tab w:val="left" w:pos="1425"/>
        <w:tab w:val="left" w:pos="2175"/>
        <w:tab w:val="left" w:pos="2895"/>
      </w:tabs>
      <w:spacing w:after="288" w:line="259" w:lineRule="auto"/>
      <w:ind w:left="720"/>
      <w:jc w:val="both"/>
    </w:pPr>
    <w:rPr>
      <w:rFonts w:ascii="Times New Roman" w:hAnsi="Times New Roman" w:eastAsia="宋体" w:cs="Calibri"/>
      <w:snapToGrid w:val="0"/>
      <w:color w:val="000000"/>
      <w:sz w:val="24"/>
      <w:lang w:val="en-US" w:eastAsia="en-US" w:bidi="ar-SA"/>
    </w:rPr>
  </w:style>
  <w:style w:type="paragraph" w:customStyle="1" w:styleId="65">
    <w:name w:val="Dash"/>
    <w:qFormat/>
    <w:uiPriority w:val="0"/>
    <w:pPr>
      <w:widowControl w:val="0"/>
      <w:tabs>
        <w:tab w:val="left" w:pos="720"/>
        <w:tab w:val="left" w:pos="1425"/>
        <w:tab w:val="right" w:pos="9720"/>
      </w:tabs>
      <w:spacing w:after="288" w:line="259" w:lineRule="auto"/>
      <w:ind w:left="2160"/>
      <w:jc w:val="both"/>
    </w:pPr>
    <w:rPr>
      <w:rFonts w:ascii="Times New Roman" w:hAnsi="Times New Roman" w:eastAsia="宋体" w:cs="Calibri"/>
      <w:snapToGrid w:val="0"/>
      <w:color w:val="000000"/>
      <w:sz w:val="24"/>
      <w:lang w:val="en-US" w:eastAsia="en-US" w:bidi="ar-SA"/>
    </w:rPr>
  </w:style>
  <w:style w:type="paragraph" w:customStyle="1" w:styleId="66">
    <w:name w:val="font7"/>
    <w:basedOn w:val="1"/>
    <w:qFormat/>
    <w:uiPriority w:val="0"/>
    <w:pPr>
      <w:widowControl/>
      <w:spacing w:before="100" w:beforeAutospacing="1" w:after="100" w:afterAutospacing="1"/>
      <w:jc w:val="left"/>
    </w:pPr>
    <w:rPr>
      <w:b/>
      <w:bCs/>
      <w:kern w:val="0"/>
      <w:sz w:val="18"/>
      <w:szCs w:val="18"/>
    </w:rPr>
  </w:style>
  <w:style w:type="paragraph" w:customStyle="1" w:styleId="67">
    <w:name w:val="3"/>
    <w:basedOn w:val="1"/>
    <w:next w:val="24"/>
    <w:qFormat/>
    <w:uiPriority w:val="0"/>
    <w:rPr>
      <w:rFonts w:ascii="宋体" w:hAnsi="Courier New"/>
    </w:rPr>
  </w:style>
  <w:style w:type="paragraph" w:customStyle="1" w:styleId="68">
    <w:name w:val="Table Text"/>
    <w:qFormat/>
    <w:uiPriority w:val="0"/>
    <w:pPr>
      <w:spacing w:after="160" w:line="259" w:lineRule="auto"/>
      <w:jc w:val="center"/>
    </w:pPr>
    <w:rPr>
      <w:rFonts w:ascii="Times New Roman" w:hAnsi="Times New Roman" w:eastAsia="宋体" w:cs="Calibri"/>
      <w:snapToGrid w:val="0"/>
      <w:color w:val="000000"/>
      <w:sz w:val="22"/>
      <w:lang w:val="en-US" w:eastAsia="en-US" w:bidi="ar-SA"/>
    </w:rPr>
  </w:style>
  <w:style w:type="paragraph" w:customStyle="1" w:styleId="69">
    <w:name w:val="xl131"/>
    <w:basedOn w:val="1"/>
    <w:qFormat/>
    <w:uiPriority w:val="0"/>
    <w:pPr>
      <w:widowControl/>
      <w:spacing w:before="100" w:beforeAutospacing="1" w:after="100" w:afterAutospacing="1"/>
      <w:jc w:val="center"/>
    </w:pPr>
    <w:rPr>
      <w:rFonts w:ascii="宋体" w:hAnsi="宋体"/>
      <w:kern w:val="0"/>
      <w:sz w:val="18"/>
      <w:szCs w:val="18"/>
    </w:rPr>
  </w:style>
  <w:style w:type="paragraph" w:customStyle="1" w:styleId="70">
    <w:name w:val="xl139"/>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7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72">
    <w:name w:val="样式10"/>
    <w:basedOn w:val="1"/>
    <w:qFormat/>
    <w:uiPriority w:val="0"/>
    <w:pPr>
      <w:widowControl/>
      <w:spacing w:beforeLines="100" w:line="360" w:lineRule="exact"/>
      <w:ind w:firstLine="440" w:firstLineChars="200"/>
    </w:pPr>
    <w:rPr>
      <w:rFonts w:ascii="宋体" w:hAnsi="宋体"/>
      <w:snapToGrid w:val="0"/>
      <w:kern w:val="0"/>
      <w:sz w:val="22"/>
      <w:szCs w:val="22"/>
    </w:rPr>
  </w:style>
  <w:style w:type="paragraph" w:customStyle="1" w:styleId="73">
    <w:name w:val="Bullet"/>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74">
    <w:name w:val="xl44"/>
    <w:basedOn w:val="1"/>
    <w:qFormat/>
    <w:uiPriority w:val="0"/>
    <w:pPr>
      <w:widowControl/>
      <w:pBdr>
        <w:bottom w:val="single" w:color="auto" w:sz="4" w:space="0"/>
      </w:pBdr>
      <w:spacing w:before="100" w:beforeAutospacing="1" w:after="100" w:afterAutospacing="1"/>
      <w:jc w:val="center"/>
    </w:pPr>
    <w:rPr>
      <w:rFonts w:hint="eastAsia" w:ascii="KaiTi_GB2312" w:hAnsi="Arial Unicode MS" w:eastAsia="KaiTi_GB2312"/>
      <w:kern w:val="0"/>
      <w:sz w:val="20"/>
    </w:rPr>
  </w:style>
  <w:style w:type="paragraph" w:customStyle="1" w:styleId="75">
    <w:name w:val="Char1"/>
    <w:basedOn w:val="1"/>
    <w:qFormat/>
    <w:uiPriority w:val="0"/>
    <w:pPr>
      <w:widowControl/>
      <w:spacing w:after="160" w:line="240" w:lineRule="exact"/>
      <w:jc w:val="left"/>
    </w:pPr>
    <w:rPr>
      <w:kern w:val="0"/>
      <w:sz w:val="20"/>
    </w:rPr>
  </w:style>
  <w:style w:type="paragraph" w:customStyle="1" w:styleId="76">
    <w:name w:val="Char Char Char Char1"/>
    <w:basedOn w:val="1"/>
    <w:qFormat/>
    <w:uiPriority w:val="0"/>
    <w:rPr>
      <w:rFonts w:ascii="Tahoma" w:hAnsi="Tahoma"/>
      <w:sz w:val="24"/>
    </w:rPr>
  </w:style>
  <w:style w:type="paragraph" w:customStyle="1" w:styleId="77">
    <w:name w:val="段1"/>
    <w:basedOn w:val="1"/>
    <w:qFormat/>
    <w:uiPriority w:val="0"/>
    <w:pPr>
      <w:widowControl/>
      <w:spacing w:line="360" w:lineRule="exact"/>
      <w:ind w:firstLine="200" w:firstLineChars="200"/>
      <w:jc w:val="left"/>
    </w:pPr>
    <w:rPr>
      <w:snapToGrid w:val="0"/>
      <w:kern w:val="0"/>
      <w:sz w:val="22"/>
      <w:lang w:eastAsia="en-US"/>
    </w:rPr>
  </w:style>
  <w:style w:type="paragraph" w:customStyle="1" w:styleId="78">
    <w:name w:val="write"/>
    <w:basedOn w:val="1"/>
    <w:qFormat/>
    <w:uiPriority w:val="0"/>
    <w:rPr>
      <w:szCs w:val="24"/>
    </w:rPr>
  </w:style>
  <w:style w:type="paragraph" w:customStyle="1" w:styleId="79">
    <w:name w:val="Table S Below"/>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80">
    <w:name w:val="xl118"/>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81">
    <w:name w:val="Minor"/>
    <w:next w:val="20"/>
    <w:qFormat/>
    <w:uiPriority w:val="0"/>
    <w:pPr>
      <w:keepNext/>
      <w:keepLines/>
      <w:widowControl w:val="0"/>
      <w:tabs>
        <w:tab w:val="left" w:pos="720"/>
        <w:tab w:val="left" w:pos="1425"/>
        <w:tab w:val="left" w:pos="2355"/>
        <w:tab w:val="right" w:pos="10440"/>
      </w:tabs>
      <w:spacing w:after="288" w:line="259" w:lineRule="auto"/>
    </w:pPr>
    <w:rPr>
      <w:rFonts w:ascii="Times New Roman" w:hAnsi="Times New Roman" w:eastAsia="宋体" w:cs="Calibri"/>
      <w:b/>
      <w:snapToGrid w:val="0"/>
      <w:color w:val="000000"/>
      <w:sz w:val="24"/>
      <w:lang w:val="en-US" w:eastAsia="en-US" w:bidi="ar-SA"/>
    </w:rPr>
  </w:style>
  <w:style w:type="paragraph" w:customStyle="1" w:styleId="82">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83">
    <w:name w:val="xl37"/>
    <w:basedOn w:val="1"/>
    <w:qFormat/>
    <w:uiPriority w:val="0"/>
    <w:pPr>
      <w:widowControl/>
      <w:pBdr>
        <w:bottom w:val="single" w:color="auto" w:sz="4" w:space="0"/>
      </w:pBdr>
      <w:spacing w:before="100" w:beforeAutospacing="1" w:after="100" w:afterAutospacing="1"/>
      <w:jc w:val="right"/>
    </w:pPr>
    <w:rPr>
      <w:rFonts w:hint="eastAsia" w:ascii="KaiTi_GB2312" w:hAnsi="Arial Unicode MS" w:eastAsia="KaiTi_GB2312"/>
      <w:kern w:val="0"/>
      <w:sz w:val="24"/>
      <w:szCs w:val="24"/>
    </w:rPr>
  </w:style>
  <w:style w:type="paragraph" w:customStyle="1" w:styleId="84">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85">
    <w:name w:val="Level 1"/>
    <w:qFormat/>
    <w:uiPriority w:val="0"/>
    <w:pPr>
      <w:widowControl w:val="0"/>
      <w:tabs>
        <w:tab w:val="left" w:pos="720"/>
        <w:tab w:val="left" w:pos="1425"/>
        <w:tab w:val="left" w:pos="2355"/>
        <w:tab w:val="right" w:pos="10440"/>
      </w:tabs>
      <w:spacing w:after="288" w:line="259" w:lineRule="auto"/>
      <w:ind w:firstLine="720"/>
      <w:jc w:val="both"/>
    </w:pPr>
    <w:rPr>
      <w:rFonts w:ascii="Times New Roman" w:hAnsi="Times New Roman" w:eastAsia="宋体" w:cs="Calibri"/>
      <w:snapToGrid w:val="0"/>
      <w:color w:val="000000"/>
      <w:sz w:val="24"/>
      <w:lang w:val="en-US" w:eastAsia="en-US" w:bidi="ar-SA"/>
    </w:rPr>
  </w:style>
  <w:style w:type="paragraph" w:customStyle="1" w:styleId="86">
    <w:name w:val="xl125"/>
    <w:basedOn w:val="1"/>
    <w:qFormat/>
    <w:uiPriority w:val="0"/>
    <w:pPr>
      <w:widowControl/>
      <w:spacing w:before="100" w:beforeAutospacing="1" w:after="100" w:afterAutospacing="1"/>
      <w:jc w:val="left"/>
    </w:pPr>
    <w:rPr>
      <w:b/>
      <w:bCs/>
      <w:kern w:val="0"/>
      <w:sz w:val="20"/>
    </w:rPr>
  </w:style>
  <w:style w:type="paragraph" w:customStyle="1" w:styleId="87">
    <w:name w:val="font6"/>
    <w:basedOn w:val="1"/>
    <w:qFormat/>
    <w:uiPriority w:val="0"/>
    <w:pPr>
      <w:widowControl/>
      <w:spacing w:before="100" w:beforeAutospacing="1" w:after="100" w:afterAutospacing="1"/>
      <w:jc w:val="left"/>
    </w:pPr>
    <w:rPr>
      <w:rFonts w:hint="eastAsia" w:ascii="宋体" w:hAnsi="宋体"/>
      <w:b/>
      <w:bCs/>
      <w:kern w:val="0"/>
      <w:sz w:val="18"/>
      <w:szCs w:val="18"/>
    </w:rPr>
  </w:style>
  <w:style w:type="paragraph" w:customStyle="1" w:styleId="88">
    <w:name w:val="Header1"/>
    <w:basedOn w:val="1"/>
    <w:qFormat/>
    <w:uiPriority w:val="0"/>
    <w:pPr>
      <w:pBdr>
        <w:bottom w:val="single" w:color="auto" w:sz="6" w:space="1"/>
      </w:pBdr>
      <w:tabs>
        <w:tab w:val="center" w:pos="4153"/>
        <w:tab w:val="right" w:pos="8306"/>
      </w:tabs>
      <w:snapToGrid w:val="0"/>
      <w:jc w:val="right"/>
    </w:pPr>
    <w:rPr>
      <w:sz w:val="18"/>
      <w:szCs w:val="18"/>
    </w:rPr>
  </w:style>
  <w:style w:type="paragraph" w:customStyle="1" w:styleId="89">
    <w:name w:val="Section"/>
    <w:next w:val="1"/>
    <w:qFormat/>
    <w:uiPriority w:val="0"/>
    <w:pPr>
      <w:keepNext/>
      <w:keepLines/>
      <w:widowControl w:val="0"/>
      <w:spacing w:before="300" w:after="300" w:line="241" w:lineRule="auto"/>
      <w:jc w:val="both"/>
    </w:pPr>
    <w:rPr>
      <w:rFonts w:ascii="Times New Roman" w:hAnsi="Times New Roman" w:eastAsia="宋体" w:cs="Calibri"/>
      <w:b/>
      <w:bCs/>
      <w:kern w:val="28"/>
      <w:sz w:val="21"/>
      <w:szCs w:val="21"/>
      <w:lang w:val="en-US" w:eastAsia="zh-CN" w:bidi="ar-SA"/>
    </w:rPr>
  </w:style>
  <w:style w:type="paragraph" w:customStyle="1" w:styleId="90">
    <w:name w:val="xl126"/>
    <w:basedOn w:val="1"/>
    <w:qFormat/>
    <w:uiPriority w:val="0"/>
    <w:pPr>
      <w:widowControl/>
      <w:spacing w:before="100" w:beforeAutospacing="1" w:after="100" w:afterAutospacing="1"/>
      <w:jc w:val="left"/>
    </w:pPr>
    <w:rPr>
      <w:kern w:val="0"/>
      <w:sz w:val="20"/>
    </w:rPr>
  </w:style>
  <w:style w:type="paragraph" w:customStyle="1" w:styleId="91">
    <w:name w:val="Level 2"/>
    <w:qFormat/>
    <w:uiPriority w:val="0"/>
    <w:pPr>
      <w:widowControl w:val="0"/>
      <w:tabs>
        <w:tab w:val="left" w:pos="720"/>
        <w:tab w:val="left" w:pos="1425"/>
        <w:tab w:val="left" w:pos="2355"/>
      </w:tabs>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2">
    <w:name w:val="Bullet small"/>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93">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94">
    <w:name w:val="xl138"/>
    <w:basedOn w:val="1"/>
    <w:qFormat/>
    <w:uiPriority w:val="0"/>
    <w:pPr>
      <w:widowControl/>
      <w:spacing w:before="100" w:beforeAutospacing="1" w:after="100" w:afterAutospacing="1"/>
      <w:jc w:val="left"/>
    </w:pPr>
    <w:rPr>
      <w:rFonts w:ascii="宋体" w:hAnsi="宋体"/>
      <w:kern w:val="0"/>
      <w:sz w:val="20"/>
    </w:rPr>
  </w:style>
  <w:style w:type="paragraph" w:customStyle="1" w:styleId="95">
    <w:name w:val="Heading"/>
    <w:basedOn w:val="20"/>
    <w:qFormat/>
    <w:uiPriority w:val="0"/>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96">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18"/>
      <w:szCs w:val="18"/>
    </w:rPr>
  </w:style>
  <w:style w:type="paragraph" w:customStyle="1" w:styleId="97">
    <w:name w:val="Report Text"/>
    <w:basedOn w:val="1"/>
    <w:qFormat/>
    <w:uiPriority w:val="0"/>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98">
    <w:name w:val="xl122"/>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99">
    <w:name w:val="Char"/>
    <w:basedOn w:val="1"/>
    <w:qFormat/>
    <w:uiPriority w:val="0"/>
    <w:pPr>
      <w:widowControl/>
      <w:spacing w:after="160" w:line="240" w:lineRule="exact"/>
      <w:jc w:val="left"/>
    </w:pPr>
    <w:rPr>
      <w:kern w:val="0"/>
      <w:sz w:val="20"/>
    </w:rPr>
  </w:style>
  <w:style w:type="paragraph" w:customStyle="1" w:styleId="100">
    <w:name w:val="样式8"/>
    <w:basedOn w:val="68"/>
    <w:qFormat/>
    <w:uiPriority w:val="0"/>
    <w:pPr>
      <w:spacing w:line="360" w:lineRule="exact"/>
      <w:ind w:firstLine="550" w:firstLineChars="250"/>
      <w:jc w:val="left"/>
    </w:pPr>
    <w:rPr>
      <w:rFonts w:hAnsi="宋体"/>
      <w:bCs/>
      <w:szCs w:val="22"/>
      <w:lang w:eastAsia="zh-CN"/>
    </w:rPr>
  </w:style>
  <w:style w:type="paragraph" w:customStyle="1" w:styleId="101">
    <w:name w:val="xl136"/>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02">
    <w:name w:val="样式6"/>
    <w:basedOn w:val="1"/>
    <w:qFormat/>
    <w:uiPriority w:val="0"/>
    <w:pPr>
      <w:widowControl/>
      <w:spacing w:line="360" w:lineRule="exact"/>
      <w:ind w:firstLine="440" w:firstLineChars="200"/>
    </w:pPr>
    <w:rPr>
      <w:rFonts w:ascii="宋体" w:hAnsi="宋体"/>
      <w:snapToGrid w:val="0"/>
      <w:color w:val="FF0000"/>
      <w:kern w:val="0"/>
      <w:sz w:val="22"/>
      <w:szCs w:val="22"/>
    </w:rPr>
  </w:style>
  <w:style w:type="paragraph" w:customStyle="1" w:styleId="103">
    <w:name w:val="样式9"/>
    <w:basedOn w:val="1"/>
    <w:qFormat/>
    <w:uiPriority w:val="0"/>
    <w:pPr>
      <w:widowControl/>
      <w:tabs>
        <w:tab w:val="left" w:pos="820"/>
      </w:tabs>
      <w:spacing w:line="360" w:lineRule="exact"/>
      <w:ind w:left="820" w:hanging="420"/>
    </w:pPr>
    <w:rPr>
      <w:rFonts w:ascii="宋体" w:hAnsi="宋体"/>
      <w:snapToGrid w:val="0"/>
      <w:kern w:val="0"/>
      <w:sz w:val="22"/>
      <w:szCs w:val="22"/>
    </w:rPr>
  </w:style>
  <w:style w:type="paragraph" w:customStyle="1" w:styleId="104">
    <w:name w:val="样式7"/>
    <w:basedOn w:val="102"/>
    <w:qFormat/>
    <w:uiPriority w:val="0"/>
    <w:pPr>
      <w:spacing w:beforeLines="100"/>
    </w:pPr>
    <w:rPr>
      <w:color w:val="auto"/>
    </w:rPr>
  </w:style>
  <w:style w:type="paragraph" w:customStyle="1" w:styleId="105">
    <w:name w:val="Tickbox"/>
    <w:qFormat/>
    <w:uiPriority w:val="0"/>
    <w:pPr>
      <w:widowControl w:val="0"/>
      <w:spacing w:after="288" w:line="259" w:lineRule="auto"/>
      <w:ind w:left="1440"/>
      <w:jc w:val="both"/>
    </w:pPr>
    <w:rPr>
      <w:rFonts w:ascii="Times New Roman" w:hAnsi="Times New Roman" w:eastAsia="宋体" w:cs="Calibri"/>
      <w:snapToGrid w:val="0"/>
      <w:color w:val="000000"/>
      <w:sz w:val="24"/>
      <w:lang w:val="en-US" w:eastAsia="en-US" w:bidi="ar-SA"/>
    </w:rPr>
  </w:style>
  <w:style w:type="paragraph" w:customStyle="1" w:styleId="106">
    <w:name w:val="xl127"/>
    <w:basedOn w:val="1"/>
    <w:qFormat/>
    <w:uiPriority w:val="0"/>
    <w:pPr>
      <w:widowControl/>
      <w:spacing w:before="100" w:beforeAutospacing="1" w:after="100" w:afterAutospacing="1"/>
      <w:jc w:val="left"/>
    </w:pPr>
    <w:rPr>
      <w:rFonts w:ascii="宋体" w:hAnsi="宋体"/>
      <w:b/>
      <w:bCs/>
      <w:kern w:val="0"/>
      <w:sz w:val="18"/>
      <w:szCs w:val="18"/>
    </w:rPr>
  </w:style>
  <w:style w:type="paragraph" w:customStyle="1" w:styleId="107">
    <w:name w:val="Anrede"/>
    <w:basedOn w:val="1"/>
    <w:qFormat/>
    <w:uiPriority w:val="0"/>
    <w:pPr>
      <w:widowControl/>
      <w:tabs>
        <w:tab w:val="left" w:pos="2835"/>
      </w:tabs>
      <w:spacing w:after="240"/>
      <w:jc w:val="left"/>
    </w:pPr>
    <w:rPr>
      <w:rFonts w:ascii="Arial" w:hAnsi="Arial" w:eastAsia="Times New Roman"/>
      <w:kern w:val="0"/>
      <w:sz w:val="24"/>
      <w:lang w:eastAsia="en-US"/>
    </w:rPr>
  </w:style>
  <w:style w:type="paragraph" w:customStyle="1" w:styleId="10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09">
    <w:name w:val="Major"/>
    <w:next w:val="20"/>
    <w:qFormat/>
    <w:uiPriority w:val="0"/>
    <w:pPr>
      <w:keepNext/>
      <w:keepLines/>
      <w:widowControl w:val="0"/>
      <w:tabs>
        <w:tab w:val="left" w:pos="705"/>
        <w:tab w:val="left" w:pos="1425"/>
        <w:tab w:val="left" w:pos="2310"/>
        <w:tab w:val="right" w:pos="10440"/>
      </w:tabs>
      <w:spacing w:after="288" w:line="259" w:lineRule="auto"/>
    </w:pPr>
    <w:rPr>
      <w:rFonts w:ascii="Times New Roman" w:hAnsi="Times New Roman" w:eastAsia="宋体" w:cs="Calibri"/>
      <w:b/>
      <w:snapToGrid w:val="0"/>
      <w:color w:val="000000"/>
      <w:sz w:val="28"/>
      <w:lang w:val="en-US" w:eastAsia="en-US" w:bidi="ar-SA"/>
    </w:rPr>
  </w:style>
  <w:style w:type="paragraph" w:customStyle="1" w:styleId="110">
    <w:name w:val="內文1"/>
    <w:qFormat/>
    <w:uiPriority w:val="0"/>
    <w:pPr>
      <w:widowControl w:val="0"/>
      <w:adjustRightInd w:val="0"/>
      <w:spacing w:after="160" w:line="360" w:lineRule="atLeast"/>
      <w:textAlignment w:val="baseline"/>
    </w:pPr>
    <w:rPr>
      <w:rFonts w:ascii="MingLiU" w:hAnsi="Times New Roman" w:eastAsia="MingLiU" w:cs="Calibri"/>
      <w:sz w:val="24"/>
      <w:lang w:val="en-US" w:eastAsia="zh-CN" w:bidi="ar-SA"/>
    </w:rPr>
  </w:style>
  <w:style w:type="paragraph" w:customStyle="1" w:styleId="111">
    <w:name w:val="列出段落1"/>
    <w:basedOn w:val="1"/>
    <w:qFormat/>
    <w:uiPriority w:val="0"/>
    <w:pPr>
      <w:ind w:firstLine="420" w:firstLineChars="200"/>
    </w:pPr>
    <w:rPr>
      <w:szCs w:val="24"/>
    </w:rPr>
  </w:style>
  <w:style w:type="paragraph" w:customStyle="1" w:styleId="112">
    <w:name w:val="Table bullet"/>
    <w:qFormat/>
    <w:uiPriority w:val="0"/>
    <w:pPr>
      <w:widowControl w:val="0"/>
      <w:spacing w:after="160" w:line="259" w:lineRule="auto"/>
      <w:ind w:left="316"/>
    </w:pPr>
    <w:rPr>
      <w:rFonts w:ascii="Times New Roman" w:hAnsi="Times New Roman" w:eastAsia="宋体" w:cs="Calibri"/>
      <w:snapToGrid w:val="0"/>
      <w:color w:val="000000"/>
      <w:sz w:val="24"/>
      <w:lang w:val="en-US" w:eastAsia="en-US" w:bidi="ar-SA"/>
    </w:rPr>
  </w:style>
  <w:style w:type="paragraph" w:customStyle="1" w:styleId="11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18"/>
      <w:szCs w:val="18"/>
    </w:rPr>
  </w:style>
  <w:style w:type="paragraph" w:customStyle="1" w:styleId="11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18"/>
      <w:szCs w:val="18"/>
    </w:rPr>
  </w:style>
  <w:style w:type="paragraph" w:customStyle="1" w:styleId="115">
    <w:name w:val="xl11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16">
    <w:name w:val="Body Single"/>
    <w:qFormat/>
    <w:uiPriority w:val="0"/>
    <w:pPr>
      <w:widowControl w:val="0"/>
      <w:tabs>
        <w:tab w:val="left" w:pos="705"/>
        <w:tab w:val="left" w:pos="1440"/>
        <w:tab w:val="left" w:pos="2304"/>
        <w:tab w:val="right" w:pos="10425"/>
      </w:tabs>
      <w:spacing w:after="160" w:line="259" w:lineRule="auto"/>
      <w:jc w:val="both"/>
    </w:pPr>
    <w:rPr>
      <w:rFonts w:ascii="Times New Roman" w:hAnsi="Times New Roman" w:eastAsia="宋体" w:cs="Calibri"/>
      <w:snapToGrid w:val="0"/>
      <w:color w:val="000000"/>
      <w:sz w:val="24"/>
      <w:lang w:val="en-US" w:eastAsia="en-US" w:bidi="ar-SA"/>
    </w:rPr>
  </w:style>
  <w:style w:type="paragraph" w:customStyle="1" w:styleId="117">
    <w:name w:val="1"/>
    <w:basedOn w:val="1"/>
    <w:next w:val="26"/>
    <w:qFormat/>
    <w:uiPriority w:val="0"/>
    <w:pPr>
      <w:ind w:left="378"/>
    </w:pPr>
    <w:rPr>
      <w:rFonts w:ascii="宋体"/>
      <w:sz w:val="18"/>
    </w:rPr>
  </w:style>
  <w:style w:type="paragraph" w:customStyle="1" w:styleId="118">
    <w:name w:val="Body Text1"/>
    <w:basedOn w:val="1"/>
    <w:qFormat/>
    <w:uiPriority w:val="0"/>
    <w:pPr>
      <w:widowControl/>
      <w:spacing w:before="120" w:after="120"/>
      <w:jc w:val="left"/>
    </w:pPr>
    <w:rPr>
      <w:rFonts w:eastAsia="PMingLiU"/>
      <w:kern w:val="0"/>
      <w:sz w:val="22"/>
      <w:lang w:eastAsia="en-US"/>
    </w:rPr>
  </w:style>
  <w:style w:type="paragraph" w:customStyle="1" w:styleId="119">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18"/>
      <w:szCs w:val="18"/>
    </w:rPr>
  </w:style>
  <w:style w:type="paragraph" w:customStyle="1" w:styleId="120">
    <w:name w:val="样式1"/>
    <w:basedOn w:val="1"/>
    <w:qFormat/>
    <w:uiPriority w:val="0"/>
    <w:pPr>
      <w:widowControl/>
      <w:spacing w:beforeLines="100" w:line="320" w:lineRule="exact"/>
      <w:jc w:val="left"/>
    </w:pPr>
    <w:rPr>
      <w:snapToGrid w:val="0"/>
      <w:kern w:val="0"/>
      <w:sz w:val="22"/>
      <w:lang w:eastAsia="en-US"/>
    </w:rPr>
  </w:style>
  <w:style w:type="paragraph" w:customStyle="1" w:styleId="121">
    <w:name w:val="Sub-minor"/>
    <w:next w:val="20"/>
    <w:qFormat/>
    <w:uiPriority w:val="0"/>
    <w:pPr>
      <w:keepNext/>
      <w:keepLines/>
      <w:widowControl w:val="0"/>
      <w:tabs>
        <w:tab w:val="left" w:pos="720"/>
        <w:tab w:val="left" w:pos="1425"/>
        <w:tab w:val="left" w:pos="2355"/>
        <w:tab w:val="right" w:pos="10440"/>
      </w:tabs>
      <w:spacing w:after="288" w:line="259" w:lineRule="auto"/>
      <w:ind w:left="720"/>
    </w:pPr>
    <w:rPr>
      <w:rFonts w:ascii="Times New Roman" w:hAnsi="Times New Roman" w:eastAsia="宋体" w:cs="Calibri"/>
      <w:b/>
      <w:snapToGrid w:val="0"/>
      <w:color w:val="000000"/>
      <w:sz w:val="24"/>
      <w:lang w:val="en-US" w:eastAsia="en-US" w:bidi="ar-SA"/>
    </w:rPr>
  </w:style>
  <w:style w:type="paragraph" w:customStyle="1" w:styleId="122">
    <w:name w:val="Chapter"/>
    <w:next w:val="1"/>
    <w:qFormat/>
    <w:uiPriority w:val="0"/>
    <w:pPr>
      <w:keepNext/>
      <w:keepLines/>
      <w:widowControl w:val="0"/>
      <w:spacing w:before="300" w:after="300" w:line="241" w:lineRule="auto"/>
      <w:jc w:val="both"/>
    </w:pPr>
    <w:rPr>
      <w:rFonts w:ascii="Times New Roman" w:hAnsi="Times New Roman" w:eastAsia="宋体" w:cs="Calibri"/>
      <w:b/>
      <w:bCs/>
      <w:kern w:val="28"/>
      <w:sz w:val="24"/>
      <w:szCs w:val="24"/>
      <w:lang w:val="en-US" w:eastAsia="zh-CN" w:bidi="ar-SA"/>
    </w:rPr>
  </w:style>
  <w:style w:type="paragraph" w:customStyle="1" w:styleId="123">
    <w:name w:val="Table S/D Und"/>
    <w:qFormat/>
    <w:uiPriority w:val="0"/>
    <w:pPr>
      <w:widowControl w:val="0"/>
      <w:spacing w:after="160" w:line="259" w:lineRule="auto"/>
    </w:pPr>
    <w:rPr>
      <w:rFonts w:ascii="Times New Roman" w:hAnsi="Times New Roman" w:eastAsia="宋体" w:cs="Calibri"/>
      <w:snapToGrid w:val="0"/>
      <w:color w:val="000000"/>
      <w:sz w:val="24"/>
      <w:lang w:val="en-US" w:eastAsia="en-US" w:bidi="ar-SA"/>
    </w:rPr>
  </w:style>
  <w:style w:type="paragraph" w:customStyle="1" w:styleId="124">
    <w:name w:val="样式5"/>
    <w:basedOn w:val="1"/>
    <w:qFormat/>
    <w:uiPriority w:val="0"/>
    <w:pPr>
      <w:widowControl/>
      <w:spacing w:line="360" w:lineRule="exact"/>
      <w:ind w:firstLine="499" w:firstLineChars="227"/>
    </w:pPr>
    <w:rPr>
      <w:rFonts w:ascii="宋体"/>
      <w:snapToGrid w:val="0"/>
      <w:kern w:val="0"/>
      <w:sz w:val="22"/>
    </w:rPr>
  </w:style>
  <w:style w:type="paragraph" w:customStyle="1" w:styleId="125">
    <w:name w:val="xl1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26">
    <w:name w:val="xl123"/>
    <w:basedOn w:val="1"/>
    <w:qFormat/>
    <w:uiPriority w:val="0"/>
    <w:pPr>
      <w:widowControl/>
      <w:spacing w:before="100" w:beforeAutospacing="1" w:after="100" w:afterAutospacing="1"/>
      <w:jc w:val="left"/>
    </w:pPr>
    <w:rPr>
      <w:rFonts w:ascii="宋体" w:hAnsi="宋体"/>
      <w:b/>
      <w:bCs/>
      <w:kern w:val="0"/>
      <w:sz w:val="20"/>
    </w:rPr>
  </w:style>
  <w:style w:type="paragraph" w:customStyle="1" w:styleId="127">
    <w:name w:val="样式2"/>
    <w:basedOn w:val="120"/>
    <w:qFormat/>
    <w:uiPriority w:val="0"/>
    <w:pPr>
      <w:spacing w:line="360" w:lineRule="auto"/>
      <w:ind w:firstLine="437" w:firstLineChars="208"/>
      <w:jc w:val="both"/>
    </w:pPr>
    <w:rPr>
      <w:bCs/>
      <w:sz w:val="21"/>
      <w:lang w:eastAsia="zh-CN"/>
    </w:rPr>
  </w:style>
  <w:style w:type="paragraph" w:customStyle="1" w:styleId="128">
    <w:name w:val="xl75"/>
    <w:basedOn w:val="1"/>
    <w:qFormat/>
    <w:uiPriority w:val="0"/>
    <w:pPr>
      <w:widowControl/>
      <w:spacing w:before="100" w:after="100"/>
      <w:jc w:val="right"/>
      <w:textAlignment w:val="top"/>
    </w:pPr>
    <w:rPr>
      <w:rFonts w:ascii="Arial Unicode MS" w:hAnsi="Arial Unicode MS" w:eastAsia="Arial Unicode MS"/>
      <w:color w:val="000000"/>
      <w:kern w:val="0"/>
      <w:sz w:val="18"/>
    </w:rPr>
  </w:style>
  <w:style w:type="paragraph" w:customStyle="1" w:styleId="129">
    <w:name w:val="List Paragraph1"/>
    <w:basedOn w:val="1"/>
    <w:qFormat/>
    <w:uiPriority w:val="0"/>
    <w:pPr>
      <w:widowControl/>
      <w:spacing w:line="240" w:lineRule="atLeast"/>
      <w:ind w:firstLine="420" w:firstLineChars="200"/>
      <w:jc w:val="left"/>
    </w:pPr>
    <w:rPr>
      <w:rFonts w:ascii="Arial" w:hAnsi="Arial" w:eastAsia="DFPFangSongW4-B5"/>
      <w:kern w:val="0"/>
      <w:sz w:val="20"/>
      <w:lang w:eastAsia="en-US"/>
    </w:rPr>
  </w:style>
  <w:style w:type="paragraph" w:customStyle="1" w:styleId="130">
    <w:name w:val="Default"/>
    <w:qFormat/>
    <w:uiPriority w:val="0"/>
    <w:pPr>
      <w:widowControl w:val="0"/>
      <w:autoSpaceDE w:val="0"/>
      <w:autoSpaceDN w:val="0"/>
      <w:adjustRightInd w:val="0"/>
      <w:spacing w:after="160" w:line="259" w:lineRule="auto"/>
    </w:pPr>
    <w:rPr>
      <w:rFonts w:ascii=".." w:hAnsi="Times New Roman" w:eastAsia=".." w:cs="Calibri"/>
      <w:color w:val="000000"/>
      <w:sz w:val="24"/>
      <w:szCs w:val="24"/>
      <w:lang w:val="en-US" w:eastAsia="zh-CN" w:bidi="ar-SA"/>
    </w:rPr>
  </w:style>
  <w:style w:type="paragraph" w:customStyle="1" w:styleId="131">
    <w:name w:val="修订1"/>
    <w:semiHidden/>
    <w:qFormat/>
    <w:uiPriority w:val="0"/>
    <w:pPr>
      <w:spacing w:after="160" w:line="259" w:lineRule="auto"/>
    </w:pPr>
    <w:rPr>
      <w:rFonts w:ascii="Arial" w:hAnsi="Arial" w:eastAsia="DFPFangSongW4-B5" w:cs="Calibri"/>
      <w:lang w:val="en-US" w:eastAsia="en-US" w:bidi="ar-SA"/>
    </w:rPr>
  </w:style>
  <w:style w:type="paragraph" w:customStyle="1" w:styleId="132">
    <w:name w:val="LettHd_Only"/>
    <w:qFormat/>
    <w:uiPriority w:val="0"/>
    <w:pPr>
      <w:autoSpaceDE w:val="0"/>
      <w:autoSpaceDN w:val="0"/>
      <w:spacing w:after="160" w:line="259" w:lineRule="auto"/>
      <w:ind w:left="56"/>
    </w:pPr>
    <w:rPr>
      <w:rFonts w:ascii="Helvetica" w:hAnsi="Helvetica" w:eastAsia="宋体" w:cs="Calibri"/>
      <w:color w:val="000000"/>
      <w:sz w:val="14"/>
      <w:lang w:val="en-US" w:eastAsia="zh-CN" w:bidi="ar-SA"/>
    </w:rPr>
  </w:style>
  <w:style w:type="paragraph" w:customStyle="1" w:styleId="133">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18"/>
      <w:szCs w:val="18"/>
    </w:rPr>
  </w:style>
  <w:style w:type="paragraph" w:customStyle="1" w:styleId="134">
    <w:name w:val="样式3"/>
    <w:basedOn w:val="120"/>
    <w:qFormat/>
    <w:uiPriority w:val="0"/>
    <w:pPr>
      <w:spacing w:line="360" w:lineRule="auto"/>
      <w:ind w:firstLine="437" w:firstLineChars="208"/>
      <w:jc w:val="both"/>
    </w:pPr>
    <w:rPr>
      <w:bCs/>
      <w:sz w:val="21"/>
      <w:lang w:eastAsia="zh-CN"/>
    </w:rPr>
  </w:style>
  <w:style w:type="paragraph" w:customStyle="1" w:styleId="135">
    <w:name w:val="xl137"/>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136">
    <w:name w:val="Revision2"/>
    <w:hidden/>
    <w:semiHidden/>
    <w:qFormat/>
    <w:uiPriority w:val="99"/>
    <w:pPr>
      <w:spacing w:after="160" w:line="259" w:lineRule="auto"/>
    </w:pPr>
    <w:rPr>
      <w:rFonts w:ascii="Times New Roman" w:hAnsi="Times New Roman" w:eastAsia="宋体" w:cs="Times New Roman"/>
      <w:kern w:val="2"/>
      <w:sz w:val="21"/>
      <w:lang w:val="en-US" w:eastAsia="zh-CN" w:bidi="ar-SA"/>
    </w:rPr>
  </w:style>
  <w:style w:type="paragraph" w:customStyle="1" w:styleId="137">
    <w:name w:val="msolistparagraph"/>
    <w:basedOn w:val="1"/>
    <w:qFormat/>
    <w:uiPriority w:val="0"/>
    <w:pPr>
      <w:spacing w:after="0"/>
      <w:ind w:firstLine="420" w:firstLineChars="200"/>
    </w:pPr>
    <w:rPr>
      <w:szCs w:val="24"/>
    </w:rPr>
  </w:style>
  <w:style w:type="paragraph" w:customStyle="1" w:styleId="138">
    <w:name w:val="Revision3"/>
    <w:hidden/>
    <w:semiHidden/>
    <w:qFormat/>
    <w:uiPriority w:val="99"/>
    <w:pPr>
      <w:spacing w:after="0" w:line="240" w:lineRule="auto"/>
    </w:pPr>
    <w:rPr>
      <w:rFonts w:ascii="Times New Roman" w:hAnsi="Times New Roman" w:eastAsia="宋体" w:cs="Times New Roman"/>
      <w:kern w:val="2"/>
      <w:sz w:val="21"/>
      <w:lang w:val="en-US" w:eastAsia="zh-CN" w:bidi="ar-SA"/>
    </w:rPr>
  </w:style>
  <w:style w:type="paragraph" w:customStyle="1" w:styleId="139">
    <w:name w:val="Revision4"/>
    <w:hidden/>
    <w:semiHidden/>
    <w:qFormat/>
    <w:uiPriority w:val="99"/>
    <w:pPr>
      <w:spacing w:after="0" w:line="240" w:lineRule="auto"/>
    </w:pPr>
    <w:rPr>
      <w:rFonts w:ascii="Times New Roman" w:hAnsi="Times New Roman" w:eastAsia="宋体" w:cs="Times New Roman"/>
      <w:kern w:val="2"/>
      <w:sz w:val="21"/>
      <w:lang w:val="en-US" w:eastAsia="zh-CN" w:bidi="ar-SA"/>
    </w:rPr>
  </w:style>
  <w:style w:type="character" w:customStyle="1" w:styleId="140">
    <w:name w:val="Char Char22"/>
    <w:qFormat/>
    <w:uiPriority w:val="0"/>
    <w:rPr>
      <w:rFonts w:ascii="宋体" w:hAnsi="Courier New" w:cs="Courier New"/>
      <w:kern w:val="2"/>
      <w:sz w:val="21"/>
      <w:szCs w:val="21"/>
    </w:rPr>
  </w:style>
  <w:style w:type="character" w:customStyle="1" w:styleId="141">
    <w:name w:val="Body Text Char"/>
    <w:qFormat/>
    <w:uiPriority w:val="0"/>
    <w:rPr>
      <w:rFonts w:ascii="Times New Roman" w:hAnsi="Times New Roman" w:eastAsia="宋体" w:cs="Times New Roman"/>
      <w:snapToGrid w:val="0"/>
      <w:color w:val="000000"/>
      <w:kern w:val="0"/>
      <w:sz w:val="24"/>
      <w:szCs w:val="20"/>
      <w:lang w:eastAsia="en-US"/>
    </w:rPr>
  </w:style>
  <w:style w:type="character" w:customStyle="1" w:styleId="142">
    <w:name w:val="Char Char6"/>
    <w:qFormat/>
    <w:uiPriority w:val="0"/>
    <w:rPr>
      <w:rFonts w:eastAsia="宋体"/>
      <w:kern w:val="2"/>
      <w:sz w:val="18"/>
      <w:lang w:val="en-US" w:eastAsia="zh-CN" w:bidi="ar-SA"/>
    </w:rPr>
  </w:style>
  <w:style w:type="character" w:customStyle="1" w:styleId="143">
    <w:name w:val="Footer Char1"/>
    <w:qFormat/>
    <w:locked/>
    <w:uiPriority w:val="0"/>
    <w:rPr>
      <w:sz w:val="18"/>
    </w:rPr>
  </w:style>
  <w:style w:type="character" w:customStyle="1" w:styleId="144">
    <w:name w:val="read1"/>
    <w:qFormat/>
    <w:uiPriority w:val="0"/>
    <w:rPr>
      <w:rFonts w:hint="default" w:ascii="ˎ̥" w:hAnsi="ˎ̥"/>
      <w:color w:val="000000"/>
      <w:u w:val="none"/>
    </w:rPr>
  </w:style>
  <w:style w:type="character" w:customStyle="1" w:styleId="145">
    <w:name w:val="Endnote Text Char"/>
    <w:semiHidden/>
    <w:qFormat/>
    <w:uiPriority w:val="0"/>
    <w:rPr>
      <w:rFonts w:ascii="Times New Roman" w:hAnsi="Times New Roman" w:eastAsia="宋体" w:cs="Times New Roman"/>
      <w:snapToGrid w:val="0"/>
      <w:kern w:val="0"/>
      <w:sz w:val="20"/>
      <w:szCs w:val="20"/>
      <w:lang w:eastAsia="en-US"/>
    </w:rPr>
  </w:style>
  <w:style w:type="character" w:customStyle="1" w:styleId="146">
    <w:name w:val="页脚 Char1"/>
    <w:semiHidden/>
    <w:qFormat/>
    <w:uiPriority w:val="0"/>
    <w:rPr>
      <w:rFonts w:ascii="Times New Roman" w:hAnsi="Times New Roman" w:eastAsia="宋体" w:cs="Times New Roman"/>
      <w:sz w:val="18"/>
      <w:szCs w:val="18"/>
    </w:rPr>
  </w:style>
  <w:style w:type="character" w:customStyle="1" w:styleId="147">
    <w:name w:val="Heading 3 Char"/>
    <w:qFormat/>
    <w:locked/>
    <w:uiPriority w:val="0"/>
    <w:rPr>
      <w:b/>
      <w:snapToGrid w:val="0"/>
      <w:sz w:val="32"/>
      <w:lang w:eastAsia="en-US"/>
    </w:rPr>
  </w:style>
  <w:style w:type="character" w:customStyle="1" w:styleId="148">
    <w:name w:val="Char Char3"/>
    <w:qFormat/>
    <w:uiPriority w:val="0"/>
    <w:rPr>
      <w:rFonts w:eastAsia="宋体"/>
      <w:b/>
      <w:bCs/>
      <w:kern w:val="2"/>
      <w:sz w:val="24"/>
      <w:szCs w:val="24"/>
      <w:lang w:val="en-US" w:eastAsia="zh-CN" w:bidi="ar-SA"/>
    </w:rPr>
  </w:style>
  <w:style w:type="character" w:customStyle="1" w:styleId="149">
    <w:name w:val="Heading 4 Char"/>
    <w:qFormat/>
    <w:uiPriority w:val="0"/>
    <w:rPr>
      <w:rFonts w:ascii="Times New Roman" w:hAnsi="Times New Roman" w:eastAsia="宋体" w:cs="Times New Roman"/>
      <w:kern w:val="0"/>
      <w:sz w:val="24"/>
      <w:szCs w:val="20"/>
    </w:rPr>
  </w:style>
  <w:style w:type="character" w:customStyle="1" w:styleId="150">
    <w:name w:val="Heading 7 Char"/>
    <w:qFormat/>
    <w:uiPriority w:val="0"/>
    <w:rPr>
      <w:rFonts w:ascii="Times New Roman" w:hAnsi="Times New Roman" w:eastAsia="宋体" w:cs="Times New Roman"/>
      <w:b/>
      <w:bCs/>
      <w:sz w:val="24"/>
      <w:szCs w:val="24"/>
    </w:rPr>
  </w:style>
  <w:style w:type="character" w:customStyle="1" w:styleId="151">
    <w:name w:val="Plain Text Char"/>
    <w:qFormat/>
    <w:uiPriority w:val="0"/>
    <w:rPr>
      <w:rFonts w:ascii="宋体" w:hAnsi="Courier New"/>
    </w:rPr>
  </w:style>
  <w:style w:type="character" w:customStyle="1" w:styleId="152">
    <w:name w:val="Document Map Char"/>
    <w:qFormat/>
    <w:uiPriority w:val="0"/>
    <w:rPr>
      <w:rFonts w:ascii="宋体" w:eastAsia="宋体"/>
      <w:sz w:val="18"/>
      <w:szCs w:val="18"/>
      <w:lang w:eastAsia="zh-TW"/>
    </w:rPr>
  </w:style>
  <w:style w:type="character" w:customStyle="1" w:styleId="153">
    <w:name w:val="Char Char12"/>
    <w:qFormat/>
    <w:uiPriority w:val="0"/>
    <w:rPr>
      <w:rFonts w:eastAsia="宋体"/>
      <w:kern w:val="2"/>
      <w:sz w:val="18"/>
      <w:szCs w:val="18"/>
      <w:lang w:val="en-US" w:eastAsia="zh-CN" w:bidi="ar-SA"/>
    </w:rPr>
  </w:style>
  <w:style w:type="character" w:customStyle="1" w:styleId="154">
    <w:name w:val="Heading 3 Char1"/>
    <w:qFormat/>
    <w:uiPriority w:val="0"/>
    <w:rPr>
      <w:rFonts w:ascii="Times New Roman" w:hAnsi="Times New Roman" w:eastAsia="宋体" w:cs="Times New Roman"/>
      <w:kern w:val="0"/>
      <w:sz w:val="24"/>
      <w:szCs w:val="20"/>
    </w:rPr>
  </w:style>
  <w:style w:type="character" w:customStyle="1" w:styleId="155">
    <w:name w:val="Table Text Char"/>
    <w:qFormat/>
    <w:uiPriority w:val="0"/>
    <w:rPr>
      <w:rFonts w:eastAsia="宋体"/>
      <w:snapToGrid w:val="0"/>
      <w:color w:val="000000"/>
      <w:sz w:val="22"/>
      <w:lang w:val="en-US" w:eastAsia="en-US" w:bidi="ar-SA"/>
    </w:rPr>
  </w:style>
  <w:style w:type="character" w:customStyle="1" w:styleId="156">
    <w:name w:val="Char Char20"/>
    <w:qFormat/>
    <w:uiPriority w:val="0"/>
    <w:rPr>
      <w:rFonts w:ascii="宋体" w:hAnsi="Courier New" w:eastAsia="宋体"/>
      <w:kern w:val="2"/>
      <w:sz w:val="21"/>
      <w:lang w:val="en-US" w:eastAsia="zh-CN" w:bidi="ar-SA"/>
    </w:rPr>
  </w:style>
  <w:style w:type="character" w:customStyle="1" w:styleId="157">
    <w:name w:val="Body Text 2 Char"/>
    <w:qFormat/>
    <w:uiPriority w:val="0"/>
    <w:rPr>
      <w:rFonts w:ascii="宋体" w:hAnsi="Times New Roman" w:eastAsia="宋体" w:cs="Times New Roman"/>
      <w:sz w:val="18"/>
      <w:szCs w:val="20"/>
      <w:lang w:eastAsia="zh-TW"/>
    </w:rPr>
  </w:style>
  <w:style w:type="character" w:customStyle="1" w:styleId="158">
    <w:name w:val="Footer Char"/>
    <w:qFormat/>
    <w:locked/>
    <w:uiPriority w:val="0"/>
    <w:rPr>
      <w:rFonts w:eastAsia="宋体"/>
      <w:sz w:val="18"/>
    </w:rPr>
  </w:style>
  <w:style w:type="character" w:customStyle="1" w:styleId="159">
    <w:name w:val="Note Heading Char"/>
    <w:qFormat/>
    <w:uiPriority w:val="0"/>
    <w:rPr>
      <w:rFonts w:ascii="PMingLiU" w:hAnsi="Times New Roman" w:eastAsia="PMingLiU" w:cs="Times New Roman"/>
      <w:kern w:val="0"/>
      <w:sz w:val="22"/>
      <w:lang w:val="zh-TW" w:eastAsia="zh-TW"/>
    </w:rPr>
  </w:style>
  <w:style w:type="character" w:customStyle="1" w:styleId="160">
    <w:name w:val="Heading 2 Char"/>
    <w:qFormat/>
    <w:uiPriority w:val="0"/>
    <w:rPr>
      <w:rFonts w:ascii="Times New Roman" w:hAnsi="Times New Roman" w:eastAsia="宋体" w:cs="Times New Roman"/>
      <w:kern w:val="0"/>
      <w:sz w:val="24"/>
      <w:szCs w:val="20"/>
    </w:rPr>
  </w:style>
  <w:style w:type="character" w:customStyle="1" w:styleId="161">
    <w:name w:val="Comment Text Char"/>
    <w:qFormat/>
    <w:uiPriority w:val="0"/>
    <w:rPr>
      <w:rFonts w:ascii="Times New Roman" w:hAnsi="Times New Roman" w:eastAsia="宋体" w:cs="Times New Roman"/>
      <w:szCs w:val="20"/>
    </w:rPr>
  </w:style>
  <w:style w:type="character" w:customStyle="1" w:styleId="162">
    <w:name w:val="正文文本缩进 2 Char1"/>
    <w:semiHidden/>
    <w:qFormat/>
    <w:uiPriority w:val="0"/>
    <w:rPr>
      <w:rFonts w:ascii="Times New Roman" w:hAnsi="Times New Roman" w:eastAsia="宋体" w:cs="Times New Roman"/>
      <w:szCs w:val="20"/>
    </w:rPr>
  </w:style>
  <w:style w:type="character" w:customStyle="1" w:styleId="163">
    <w:name w:val="页眉 Char1"/>
    <w:semiHidden/>
    <w:qFormat/>
    <w:uiPriority w:val="0"/>
    <w:rPr>
      <w:rFonts w:ascii="Times New Roman" w:hAnsi="Times New Roman" w:eastAsia="宋体" w:cs="Times New Roman"/>
      <w:sz w:val="18"/>
      <w:szCs w:val="18"/>
    </w:rPr>
  </w:style>
  <w:style w:type="character" w:customStyle="1" w:styleId="164">
    <w:name w:val="msoins"/>
    <w:basedOn w:val="37"/>
    <w:qFormat/>
    <w:uiPriority w:val="0"/>
  </w:style>
  <w:style w:type="character" w:customStyle="1" w:styleId="165">
    <w:name w:val="Comment Subject Char"/>
    <w:qFormat/>
    <w:uiPriority w:val="0"/>
    <w:rPr>
      <w:rFonts w:eastAsia="宋体"/>
      <w:sz w:val="18"/>
    </w:rPr>
  </w:style>
  <w:style w:type="character" w:customStyle="1" w:styleId="166">
    <w:name w:val="Header Char"/>
    <w:qFormat/>
    <w:locked/>
    <w:uiPriority w:val="0"/>
    <w:rPr>
      <w:rFonts w:eastAsia="宋体"/>
      <w:sz w:val="18"/>
    </w:rPr>
  </w:style>
  <w:style w:type="character" w:customStyle="1" w:styleId="167">
    <w:name w:val="Heading 8 Char"/>
    <w:qFormat/>
    <w:uiPriority w:val="0"/>
    <w:rPr>
      <w:rFonts w:ascii="Times New Roman" w:hAnsi="Times New Roman" w:eastAsia="DFPFangSongW4-B5" w:cs="Times New Roman"/>
      <w:kern w:val="0"/>
      <w:sz w:val="24"/>
      <w:szCs w:val="20"/>
      <w:lang w:eastAsia="en-US"/>
    </w:rPr>
  </w:style>
  <w:style w:type="character" w:customStyle="1" w:styleId="168">
    <w:name w:val="Heading 1 Char"/>
    <w:qFormat/>
    <w:uiPriority w:val="0"/>
    <w:rPr>
      <w:rFonts w:ascii="Times New Roman" w:hAnsi="Times New Roman" w:eastAsia="宋体" w:cs="Times New Roman"/>
      <w:b/>
      <w:kern w:val="28"/>
      <w:sz w:val="36"/>
      <w:szCs w:val="20"/>
    </w:rPr>
  </w:style>
  <w:style w:type="character" w:customStyle="1" w:styleId="169">
    <w:name w:val="Closing Char"/>
    <w:qFormat/>
    <w:uiPriority w:val="0"/>
    <w:rPr>
      <w:rFonts w:ascii="PMingLiU" w:hAnsi="Times New Roman" w:eastAsia="PMingLiU" w:cs="Times New Roman"/>
      <w:kern w:val="0"/>
      <w:sz w:val="22"/>
      <w:lang w:val="zh-TW" w:eastAsia="zh-TW"/>
    </w:rPr>
  </w:style>
  <w:style w:type="character" w:customStyle="1" w:styleId="170">
    <w:name w:val="Heading 9 Char"/>
    <w:qFormat/>
    <w:uiPriority w:val="0"/>
    <w:rPr>
      <w:rFonts w:ascii="Arial" w:hAnsi="Arial" w:eastAsia="PMingLiU" w:cs="Times New Roman"/>
      <w:kern w:val="0"/>
      <w:sz w:val="20"/>
      <w:szCs w:val="20"/>
      <w:lang w:eastAsia="zh-TW"/>
    </w:rPr>
  </w:style>
  <w:style w:type="character" w:customStyle="1" w:styleId="171">
    <w:name w:val="Char Char5"/>
    <w:qFormat/>
    <w:uiPriority w:val="0"/>
    <w:rPr>
      <w:rFonts w:eastAsia="宋体"/>
      <w:kern w:val="2"/>
      <w:sz w:val="18"/>
      <w:lang w:val="en-US" w:eastAsia="zh-CN" w:bidi="ar-SA"/>
    </w:rPr>
  </w:style>
  <w:style w:type="character" w:customStyle="1" w:styleId="172">
    <w:name w:val="st1"/>
    <w:basedOn w:val="37"/>
    <w:qFormat/>
    <w:uiPriority w:val="0"/>
  </w:style>
  <w:style w:type="character" w:customStyle="1" w:styleId="173">
    <w:name w:val="Date Char"/>
    <w:qFormat/>
    <w:uiPriority w:val="0"/>
    <w:rPr>
      <w:rFonts w:ascii="宋体" w:hAnsi="Courier New" w:eastAsia="宋体" w:cs="Times New Roman"/>
      <w:szCs w:val="20"/>
    </w:rPr>
  </w:style>
  <w:style w:type="character" w:customStyle="1" w:styleId="174">
    <w:name w:val="Char Char7"/>
    <w:qFormat/>
    <w:uiPriority w:val="0"/>
    <w:rPr>
      <w:rFonts w:eastAsia="宋体"/>
      <w:b/>
      <w:bCs/>
      <w:kern w:val="2"/>
      <w:sz w:val="24"/>
      <w:szCs w:val="24"/>
      <w:lang w:val="en-US" w:eastAsia="zh-CN" w:bidi="ar-SA"/>
    </w:rPr>
  </w:style>
  <w:style w:type="character" w:customStyle="1" w:styleId="175">
    <w:name w:val="apple-converted-space"/>
    <w:basedOn w:val="37"/>
    <w:qFormat/>
    <w:uiPriority w:val="0"/>
  </w:style>
  <w:style w:type="character" w:customStyle="1" w:styleId="176">
    <w:name w:val="Body Text Indent Char"/>
    <w:qFormat/>
    <w:locked/>
    <w:uiPriority w:val="0"/>
    <w:rPr>
      <w:rFonts w:eastAsia="宋体"/>
    </w:rPr>
  </w:style>
  <w:style w:type="character" w:customStyle="1" w:styleId="177">
    <w:name w:val="Footnote Text Char"/>
    <w:semiHidden/>
    <w:qFormat/>
    <w:uiPriority w:val="0"/>
    <w:rPr>
      <w:rFonts w:ascii="Times New Roman" w:hAnsi="Times New Roman" w:eastAsia="PMingLiU" w:cs="Times New Roman"/>
      <w:sz w:val="20"/>
      <w:szCs w:val="20"/>
      <w:lang w:eastAsia="zh-TW"/>
    </w:rPr>
  </w:style>
  <w:style w:type="character" w:customStyle="1" w:styleId="178">
    <w:name w:val="Char Char11"/>
    <w:qFormat/>
    <w:uiPriority w:val="0"/>
    <w:rPr>
      <w:rFonts w:eastAsia="宋体"/>
      <w:kern w:val="2"/>
      <w:sz w:val="18"/>
      <w:szCs w:val="18"/>
      <w:lang w:val="en-US" w:eastAsia="zh-CN" w:bidi="ar-SA"/>
    </w:rPr>
  </w:style>
  <w:style w:type="character" w:customStyle="1" w:styleId="179">
    <w:name w:val="HTML Preformatted Char"/>
    <w:qFormat/>
    <w:uiPriority w:val="0"/>
    <w:rPr>
      <w:rFonts w:ascii="Arial Unicode MS" w:hAnsi="Arial Unicode MS" w:eastAsia="Arial Unicode MS" w:cs="Arial Unicode MS"/>
      <w:color w:val="000000"/>
      <w:kern w:val="0"/>
      <w:sz w:val="20"/>
      <w:szCs w:val="20"/>
    </w:rPr>
  </w:style>
  <w:style w:type="character" w:customStyle="1" w:styleId="180">
    <w:name w:val="Title Char"/>
    <w:qFormat/>
    <w:uiPriority w:val="0"/>
    <w:rPr>
      <w:rFonts w:ascii="Times New Roman" w:hAnsi="Times New Roman" w:eastAsia="宋体" w:cs="Times New Roman"/>
      <w:b/>
      <w:bCs/>
      <w:kern w:val="32"/>
      <w:sz w:val="32"/>
      <w:szCs w:val="32"/>
    </w:rPr>
  </w:style>
  <w:style w:type="character" w:customStyle="1" w:styleId="181">
    <w:name w:val="Heading 5 Char"/>
    <w:qFormat/>
    <w:uiPriority w:val="0"/>
    <w:rPr>
      <w:rFonts w:ascii="Times New Roman" w:hAnsi="Times New Roman" w:eastAsia="宋体" w:cs="Times New Roman"/>
      <w:kern w:val="0"/>
      <w:sz w:val="24"/>
      <w:szCs w:val="20"/>
    </w:rPr>
  </w:style>
  <w:style w:type="character" w:customStyle="1" w:styleId="182">
    <w:name w:val="Char Char2"/>
    <w:qFormat/>
    <w:uiPriority w:val="0"/>
    <w:rPr>
      <w:rFonts w:eastAsia="宋体"/>
      <w:b/>
      <w:bCs/>
      <w:kern w:val="2"/>
      <w:sz w:val="24"/>
      <w:szCs w:val="24"/>
      <w:lang w:val="en-US" w:eastAsia="zh-CN" w:bidi="ar-SA"/>
    </w:rPr>
  </w:style>
  <w:style w:type="character" w:customStyle="1" w:styleId="183">
    <w:name w:val="Balloon Text Char"/>
    <w:semiHidden/>
    <w:qFormat/>
    <w:uiPriority w:val="0"/>
    <w:rPr>
      <w:rFonts w:ascii="Times New Roman" w:hAnsi="Times New Roman" w:eastAsia="宋体" w:cs="Times New Roman"/>
      <w:sz w:val="18"/>
      <w:szCs w:val="18"/>
    </w:rPr>
  </w:style>
  <w:style w:type="character" w:customStyle="1" w:styleId="184">
    <w:name w:val="Salutation Char"/>
    <w:qFormat/>
    <w:uiPriority w:val="0"/>
    <w:rPr>
      <w:rFonts w:ascii="Times New Roman" w:hAnsi="Times New Roman" w:eastAsia="PMingLiU" w:cs="Times New Roman"/>
      <w:sz w:val="22"/>
      <w:lang w:eastAsia="zh-TW"/>
    </w:rPr>
  </w:style>
  <w:style w:type="character" w:customStyle="1" w:styleId="185">
    <w:name w:val="Char Char18"/>
    <w:qFormat/>
    <w:uiPriority w:val="0"/>
    <w:rPr>
      <w:rFonts w:eastAsia="宋体"/>
      <w:kern w:val="2"/>
      <w:sz w:val="18"/>
      <w:lang w:val="en-US" w:eastAsia="zh-CN" w:bidi="ar-SA"/>
    </w:rPr>
  </w:style>
  <w:style w:type="character" w:customStyle="1" w:styleId="186">
    <w:name w:val="批注主题 Char1"/>
    <w:semiHidden/>
    <w:qFormat/>
    <w:uiPriority w:val="0"/>
    <w:rPr>
      <w:rFonts w:ascii="Times New Roman" w:hAnsi="Times New Roman" w:eastAsia="宋体" w:cs="Times New Roman"/>
      <w:b/>
      <w:bCs/>
      <w:szCs w:val="20"/>
    </w:rPr>
  </w:style>
  <w:style w:type="character" w:customStyle="1" w:styleId="187">
    <w:name w:val="文档结构图 Char1"/>
    <w:semiHidden/>
    <w:qFormat/>
    <w:uiPriority w:val="0"/>
    <w:rPr>
      <w:rFonts w:ascii="宋体" w:hAnsi="Times New Roman" w:eastAsia="宋体" w:cs="Times New Roman"/>
      <w:sz w:val="18"/>
      <w:szCs w:val="18"/>
    </w:rPr>
  </w:style>
  <w:style w:type="character" w:customStyle="1" w:styleId="188">
    <w:name w:val="lijujieshi"/>
    <w:basedOn w:val="37"/>
    <w:qFormat/>
    <w:uiPriority w:val="0"/>
  </w:style>
  <w:style w:type="character" w:customStyle="1" w:styleId="189">
    <w:name w:val="Body Text Indent 3 Char"/>
    <w:qFormat/>
    <w:uiPriority w:val="0"/>
    <w:rPr>
      <w:rFonts w:ascii="宋体" w:hAnsi="Times New Roman" w:eastAsia="宋体" w:cs="Times New Roman"/>
      <w:sz w:val="24"/>
      <w:szCs w:val="20"/>
    </w:rPr>
  </w:style>
  <w:style w:type="character" w:customStyle="1" w:styleId="190">
    <w:name w:val="Char Char4"/>
    <w:qFormat/>
    <w:uiPriority w:val="0"/>
    <w:rPr>
      <w:rFonts w:eastAsia="宋体"/>
      <w:kern w:val="2"/>
      <w:sz w:val="18"/>
      <w:lang w:val="en-US" w:eastAsia="zh-CN" w:bidi="ar-SA"/>
    </w:rPr>
  </w:style>
  <w:style w:type="character" w:customStyle="1" w:styleId="191">
    <w:name w:val="Body Text Indent 2 Char"/>
    <w:qFormat/>
    <w:locked/>
    <w:uiPriority w:val="0"/>
    <w:rPr>
      <w:rFonts w:eastAsia="宋体"/>
    </w:rPr>
  </w:style>
  <w:style w:type="character" w:customStyle="1" w:styleId="192">
    <w:name w:val="纯文本 Char1"/>
    <w:semiHidden/>
    <w:qFormat/>
    <w:uiPriority w:val="0"/>
    <w:rPr>
      <w:rFonts w:ascii="宋体" w:hAnsi="Courier New" w:eastAsia="宋体" w:cs="Courier New"/>
      <w:szCs w:val="21"/>
    </w:rPr>
  </w:style>
  <w:style w:type="character" w:customStyle="1" w:styleId="193">
    <w:name w:val="标题 7 Char"/>
    <w:qFormat/>
    <w:uiPriority w:val="0"/>
    <w:rPr>
      <w:rFonts w:ascii="Times New Roman" w:hAnsi="Times New Roman" w:eastAsia="宋体" w:cs="Times New Roman"/>
      <w:b/>
      <w:bCs/>
      <w:sz w:val="24"/>
      <w:szCs w:val="24"/>
    </w:rPr>
  </w:style>
  <w:style w:type="character" w:customStyle="1" w:styleId="194">
    <w:name w:val="Heading 6 Char"/>
    <w:qFormat/>
    <w:uiPriority w:val="0"/>
    <w:rPr>
      <w:rFonts w:ascii="Arial" w:hAnsi="Arial" w:eastAsia="華康仿宋體W4(P)" w:cs="Times New Roman"/>
      <w:b/>
      <w:caps/>
      <w:kern w:val="0"/>
      <w:sz w:val="20"/>
      <w:szCs w:val="20"/>
      <w:lang w:eastAsia="en-US"/>
    </w:rPr>
  </w:style>
  <w:style w:type="character" w:customStyle="1" w:styleId="195">
    <w:name w:val="da"/>
    <w:basedOn w:val="37"/>
    <w:qFormat/>
    <w:uiPriority w:val="0"/>
  </w:style>
  <w:style w:type="character" w:customStyle="1" w:styleId="196">
    <w:name w:val="da1"/>
    <w:qFormat/>
    <w:uiPriority w:val="0"/>
    <w:rPr>
      <w:rFonts w:hint="default"/>
      <w:color w:val="000000"/>
      <w:sz w:val="21"/>
      <w:szCs w:val="21"/>
      <w:u w:val="none"/>
    </w:rPr>
  </w:style>
  <w:style w:type="character" w:customStyle="1" w:styleId="197">
    <w:name w:val="正文文本缩进 Char1"/>
    <w:semiHidden/>
    <w:qFormat/>
    <w:uiPriority w:val="0"/>
    <w:rPr>
      <w:rFonts w:ascii="Times New Roman" w:hAnsi="Times New Roman" w:eastAsia="宋体" w:cs="Times New Roman"/>
      <w:szCs w:val="20"/>
    </w:rPr>
  </w:style>
  <w:style w:type="character" w:customStyle="1" w:styleId="198">
    <w:name w:val="Body Text 3 Char"/>
    <w:qFormat/>
    <w:uiPriority w:val="0"/>
    <w:rPr>
      <w:rFonts w:ascii="宋体" w:hAnsi="Times New Roman" w:eastAsia="宋体" w:cs="Times New Roman"/>
      <w:color w:val="000000"/>
      <w:szCs w:val="20"/>
    </w:rPr>
  </w:style>
  <w:style w:type="character" w:customStyle="1" w:styleId="199">
    <w:name w:val="font11"/>
    <w:basedOn w:val="37"/>
    <w:qFormat/>
    <w:uiPriority w:val="0"/>
    <w:rPr>
      <w:rFonts w:hint="eastAsia" w:ascii="宋体" w:hAnsi="宋体" w:eastAsia="宋体" w:cs="宋体"/>
      <w:color w:val="000000"/>
      <w:sz w:val="22"/>
      <w:szCs w:val="22"/>
    </w:rPr>
  </w:style>
  <w:style w:type="character" w:customStyle="1" w:styleId="200">
    <w:name w:val="font01"/>
    <w:basedOn w:val="37"/>
    <w:qFormat/>
    <w:uiPriority w:val="0"/>
    <w:rPr>
      <w:rFonts w:hint="eastAsia" w:ascii="宋体" w:hAnsi="宋体" w:eastAsia="宋体" w:cs="宋体"/>
      <w:b/>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Charltons</Company>
  <Pages>3</Pages>
  <Words>181</Words>
  <Characters>1032</Characters>
  <Lines>8</Lines>
  <Paragraphs>2</Paragraphs>
  <ScaleCrop>false</ScaleCrop>
  <LinksUpToDate>false</LinksUpToDate>
  <CharactersWithSpaces>1211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2020-05-18T10:55:00Z</dcterms:created>
  <dc:creator>王修国</dc:creator>
  <cp:lastModifiedBy>田建华</cp:lastModifiedBy>
  <cp:lastPrinted>2020-05-14T09:43:00Z</cp:lastPrinted>
  <dcterms:modified xsi:type="dcterms:W3CDTF">2020-06-30T08:48:31Z</dcterms:modified>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