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87" w:line="240" w:lineRule="auto"/>
        <w:ind w:left="1502" w:right="1498"/>
        <w:jc w:val="center"/>
        <w:rPr>
          <w:rFonts w:eastAsia="PMingLiU"/>
          <w:b/>
          <w:color w:val="000000" w:themeColor="text1"/>
          <w:sz w:val="32"/>
          <w:szCs w:val="32"/>
          <w:lang w:val="en-GB" w:eastAsia="zh-CN"/>
          <w14:textFill>
            <w14:solidFill>
              <w14:schemeClr w14:val="tx1"/>
            </w14:solidFill>
          </w14:textFill>
        </w:rPr>
      </w:pPr>
      <w:r>
        <w:rPr>
          <w:rFonts w:hint="eastAsia" w:eastAsia="PMingLiU"/>
          <w:b/>
          <w:color w:val="000000" w:themeColor="text1"/>
          <w:sz w:val="32"/>
          <w:szCs w:val="32"/>
          <w:lang w:val="en-GB" w:eastAsia="zh-CN"/>
          <w14:textFill>
            <w14:solidFill>
              <w14:schemeClr w14:val="tx1"/>
            </w14:solidFill>
          </w14:textFill>
        </w:rPr>
        <w:t>山東新華製藥股份有限公司</w:t>
      </w:r>
    </w:p>
    <w:p>
      <w:pPr>
        <w:spacing w:before="87" w:line="240" w:lineRule="auto"/>
        <w:ind w:left="1502" w:right="1498"/>
        <w:jc w:val="center"/>
        <w:rPr>
          <w:rFonts w:eastAsia="PMingLiU"/>
          <w:color w:val="000000" w:themeColor="text1"/>
          <w:sz w:val="24"/>
          <w:szCs w:val="24"/>
          <w:lang w:val="en-GB" w:eastAsia="zh-TW"/>
          <w14:textFill>
            <w14:solidFill>
              <w14:schemeClr w14:val="tx1"/>
            </w14:solidFill>
          </w14:textFill>
        </w:rPr>
      </w:pPr>
      <w:r>
        <w:rPr>
          <w:rFonts w:eastAsia="PMingLiU"/>
          <w:color w:val="000000" w:themeColor="text1"/>
          <w:sz w:val="24"/>
          <w:szCs w:val="24"/>
          <w:lang w:val="en-GB" w:eastAsia="zh-TW"/>
          <w14:textFill>
            <w14:solidFill>
              <w14:schemeClr w14:val="tx1"/>
            </w14:solidFill>
          </w14:textFill>
        </w:rPr>
        <w:t>（於中華人民共和國註冊成立之股份有限公司）</w:t>
      </w:r>
    </w:p>
    <w:p>
      <w:pPr>
        <w:spacing w:before="87" w:line="240" w:lineRule="auto"/>
        <w:ind w:right="1498"/>
        <w:jc w:val="both"/>
        <w:rPr>
          <w:rFonts w:eastAsia="PMingLiU"/>
          <w:color w:val="000000" w:themeColor="text1"/>
          <w:sz w:val="24"/>
          <w:szCs w:val="24"/>
          <w:lang w:val="en-GB" w:eastAsia="zh-CN"/>
          <w14:textFill>
            <w14:solidFill>
              <w14:schemeClr w14:val="tx1"/>
            </w14:solidFill>
          </w14:textFill>
        </w:rPr>
      </w:pPr>
      <w:r>
        <w:rPr>
          <w:rFonts w:hint="eastAsia" w:eastAsia="PMingLiU"/>
          <w:color w:val="000000" w:themeColor="text1"/>
          <w:sz w:val="24"/>
          <w:szCs w:val="24"/>
          <w:lang w:val="en-GB" w:eastAsia="zh-TW"/>
          <w14:textFill>
            <w14:solidFill>
              <w14:schemeClr w14:val="tx1"/>
            </w14:solidFill>
          </w14:textFill>
        </w:rPr>
        <w:t xml:space="preserve">                                                       </w:t>
      </w:r>
      <w:r>
        <w:rPr>
          <w:rFonts w:eastAsia="PMingLiU"/>
          <w:color w:val="000000" w:themeColor="text1"/>
          <w:sz w:val="24"/>
          <w:szCs w:val="24"/>
          <w:lang w:val="en-GB" w:eastAsia="zh-TW"/>
          <w14:textFill>
            <w14:solidFill>
              <w14:schemeClr w14:val="tx1"/>
            </w14:solidFill>
          </w14:textFill>
        </w:rPr>
        <w:t>（股份編號：</w:t>
      </w:r>
      <w:r>
        <w:rPr>
          <w:rFonts w:hint="eastAsia" w:eastAsia="PMingLiU"/>
          <w:color w:val="000000" w:themeColor="text1"/>
          <w:sz w:val="24"/>
          <w:szCs w:val="24"/>
          <w:lang w:val="en-GB" w:eastAsia="zh-TW"/>
          <w14:textFill>
            <w14:solidFill>
              <w14:schemeClr w14:val="tx1"/>
            </w14:solidFill>
          </w14:textFill>
        </w:rPr>
        <w:t>0</w:t>
      </w:r>
      <w:r>
        <w:rPr>
          <w:rFonts w:eastAsia="PMingLiU"/>
          <w:color w:val="000000" w:themeColor="text1"/>
          <w:sz w:val="24"/>
          <w:szCs w:val="24"/>
          <w:lang w:val="en-GB" w:eastAsia="zh-TW"/>
          <w14:textFill>
            <w14:solidFill>
              <w14:schemeClr w14:val="tx1"/>
            </w14:solidFill>
          </w14:textFill>
        </w:rPr>
        <w:t>0719）</w:t>
      </w:r>
    </w:p>
    <w:p>
      <w:pPr>
        <w:spacing w:before="87" w:line="240" w:lineRule="auto"/>
        <w:ind w:left="1502" w:right="1498"/>
        <w:rPr>
          <w:rFonts w:eastAsia="PMingLiU"/>
          <w:b/>
          <w:color w:val="000000" w:themeColor="text1"/>
          <w:spacing w:val="-14"/>
          <w:sz w:val="32"/>
          <w:lang w:eastAsia="zh-CN"/>
          <w14:textFill>
            <w14:solidFill>
              <w14:schemeClr w14:val="tx1"/>
            </w14:solidFill>
          </w14:textFill>
        </w:rPr>
      </w:pPr>
      <w:r>
        <w:rPr>
          <w:rFonts w:hint="eastAsia" w:eastAsia="PMingLiU"/>
          <w:color w:val="000000" w:themeColor="text1"/>
          <w:sz w:val="24"/>
          <w:szCs w:val="24"/>
          <w:lang w:val="en-GB" w:eastAsia="zh-TW"/>
          <w14:textFill>
            <w14:solidFill>
              <w14:schemeClr w14:val="tx1"/>
            </w14:solidFill>
          </w14:textFill>
        </w:rPr>
        <w:t xml:space="preserve">                                   </w:t>
      </w:r>
      <w:r>
        <w:rPr>
          <w:rFonts w:eastAsia="PMingLiU"/>
          <w:color w:val="000000" w:themeColor="text1"/>
          <w:sz w:val="24"/>
          <w:szCs w:val="24"/>
          <w:lang w:val="en-GB" w:eastAsia="zh-TW"/>
          <w14:textFill>
            <w14:solidFill>
              <w14:schemeClr w14:val="tx1"/>
            </w14:solidFill>
          </w14:textFill>
        </w:rPr>
        <w:t>（「</w:t>
      </w:r>
      <w:r>
        <w:rPr>
          <w:rFonts w:eastAsia="PMingLiU"/>
          <w:b/>
          <w:color w:val="000000" w:themeColor="text1"/>
          <w:sz w:val="24"/>
          <w:szCs w:val="24"/>
          <w:lang w:val="en-GB" w:eastAsia="zh-TW"/>
          <w14:textFill>
            <w14:solidFill>
              <w14:schemeClr w14:val="tx1"/>
            </w14:solidFill>
          </w14:textFill>
        </w:rPr>
        <w:t>本公司</w:t>
      </w:r>
      <w:r>
        <w:rPr>
          <w:rFonts w:eastAsia="PMingLiU"/>
          <w:color w:val="000000" w:themeColor="text1"/>
          <w:sz w:val="24"/>
          <w:szCs w:val="24"/>
          <w:lang w:val="en-GB" w:eastAsia="zh-TW"/>
          <w14:textFill>
            <w14:solidFill>
              <w14:schemeClr w14:val="tx1"/>
            </w14:solidFill>
          </w14:textFill>
        </w:rPr>
        <w:t>」</w:t>
      </w:r>
      <w:r>
        <w:rPr>
          <w:rFonts w:eastAsia="PMingLiU"/>
          <w:color w:val="000000" w:themeColor="text1"/>
          <w:sz w:val="24"/>
          <w:szCs w:val="24"/>
          <w:lang w:val="en-GB" w:eastAsia="zh-CN"/>
          <w14:textFill>
            <w14:solidFill>
              <w14:schemeClr w14:val="tx1"/>
            </w14:solidFill>
          </w14:textFill>
        </w:rPr>
        <w:t>）</w:t>
      </w:r>
    </w:p>
    <w:p>
      <w:pPr>
        <w:spacing w:before="87" w:line="240" w:lineRule="auto"/>
        <w:ind w:left="1502" w:right="1498"/>
        <w:jc w:val="center"/>
        <w:rPr>
          <w:rFonts w:eastAsiaTheme="minorEastAsia"/>
          <w:b/>
          <w:color w:val="000000" w:themeColor="text1"/>
          <w:sz w:val="32"/>
          <w:lang w:eastAsia="zh-CN"/>
          <w14:textFill>
            <w14:solidFill>
              <w14:schemeClr w14:val="tx1"/>
            </w14:solidFill>
          </w14:textFill>
        </w:rPr>
      </w:pPr>
    </w:p>
    <w:p>
      <w:pPr>
        <w:spacing w:before="87" w:line="240" w:lineRule="auto"/>
        <w:ind w:left="1502" w:right="1498"/>
        <w:jc w:val="center"/>
        <w:rPr>
          <w:rFonts w:eastAsia="PMingLiU"/>
          <w:b/>
          <w:color w:val="000000" w:themeColor="text1"/>
          <w:sz w:val="32"/>
          <w:lang w:eastAsia="zh-CN"/>
          <w14:textFill>
            <w14:solidFill>
              <w14:schemeClr w14:val="tx1"/>
            </w14:solidFill>
          </w14:textFill>
        </w:rPr>
      </w:pPr>
      <w:r>
        <w:rPr>
          <w:rFonts w:eastAsia="PMingLiU"/>
          <w:b/>
          <w:color w:val="000000" w:themeColor="text1"/>
          <w:sz w:val="32"/>
          <w:lang w:eastAsia="zh-CN"/>
          <w14:textFill>
            <w14:solidFill>
              <w14:schemeClr w14:val="tx1"/>
            </w14:solidFill>
          </w14:textFill>
        </w:rPr>
        <w:t>董事會下屬提名委員會的職權範圍</w:t>
      </w:r>
    </w:p>
    <w:p>
      <w:pPr>
        <w:pStyle w:val="4"/>
        <w:spacing w:before="1" w:line="240" w:lineRule="auto"/>
        <w:ind w:left="355" w:right="352"/>
        <w:jc w:val="center"/>
        <w:rPr>
          <w:rFonts w:eastAsia="PMingLiU"/>
          <w:color w:val="000000" w:themeColor="text1"/>
          <w:lang w:eastAsia="zh-CN"/>
          <w14:textFill>
            <w14:solidFill>
              <w14:schemeClr w14:val="tx1"/>
            </w14:solidFill>
          </w14:textFill>
        </w:rPr>
      </w:pPr>
      <w:r>
        <w:rPr>
          <w:rFonts w:eastAsia="PMingLiU"/>
          <w:color w:val="000000" w:themeColor="text1"/>
          <w:lang w:eastAsia="zh-CN"/>
          <w14:textFill>
            <w14:solidFill>
              <w14:schemeClr w14:val="tx1"/>
            </w14:solidFill>
          </w14:textFill>
        </w:rPr>
        <w:t>（該等職權範圍均以中文及英文編</w:t>
      </w:r>
      <w:r>
        <w:rPr>
          <w:rFonts w:eastAsia="PMingLiU"/>
          <w:color w:val="000000" w:themeColor="text1"/>
          <w:lang w:eastAsia="zh-TW"/>
          <w14:textFill>
            <w14:solidFill>
              <w14:schemeClr w14:val="tx1"/>
            </w14:solidFill>
          </w14:textFill>
        </w:rPr>
        <w:t>製</w:t>
      </w:r>
      <w:r>
        <w:rPr>
          <w:rFonts w:eastAsia="PMingLiU"/>
          <w:color w:val="000000" w:themeColor="text1"/>
          <w:lang w:eastAsia="zh-CN"/>
          <w14:textFill>
            <w14:solidFill>
              <w14:schemeClr w14:val="tx1"/>
            </w14:solidFill>
          </w14:textFill>
        </w:rPr>
        <w:t>，倘兩個版本有任何不一致，概以中文版本為</w:t>
      </w:r>
      <w:r>
        <w:rPr>
          <w:rFonts w:hint="eastAsia" w:eastAsia="PMingLiU"/>
          <w:color w:val="000000" w:themeColor="text1"/>
          <w:lang w:eastAsia="zh-HK"/>
          <w14:textFill>
            <w14:solidFill>
              <w14:schemeClr w14:val="tx1"/>
            </w14:solidFill>
          </w14:textFill>
        </w:rPr>
        <w:t>準</w:t>
      </w:r>
      <w:r>
        <w:rPr>
          <w:rFonts w:eastAsia="PMingLiU"/>
          <w:color w:val="000000" w:themeColor="text1"/>
          <w:lang w:eastAsia="zh-CN"/>
          <w14:textFill>
            <w14:solidFill>
              <w14:schemeClr w14:val="tx1"/>
            </w14:solidFill>
          </w14:textFill>
        </w:rPr>
        <w:t>）</w:t>
      </w:r>
    </w:p>
    <w:p>
      <w:pPr>
        <w:pStyle w:val="4"/>
        <w:spacing w:before="1" w:line="240" w:lineRule="auto"/>
        <w:ind w:left="355" w:right="352"/>
        <w:jc w:val="center"/>
        <w:rPr>
          <w:rFonts w:eastAsia="PMingLiU"/>
          <w:color w:val="000000" w:themeColor="text1"/>
          <w:lang w:eastAsia="zh-CN"/>
          <w14:textFill>
            <w14:solidFill>
              <w14:schemeClr w14:val="tx1"/>
            </w14:solidFill>
          </w14:textFill>
        </w:rPr>
      </w:pPr>
    </w:p>
    <w:p>
      <w:pPr>
        <w:pStyle w:val="4"/>
        <w:spacing w:before="1" w:line="240" w:lineRule="auto"/>
        <w:ind w:left="355" w:right="352"/>
        <w:jc w:val="center"/>
        <w:rPr>
          <w:rFonts w:eastAsia="PMingLiU"/>
          <w:color w:val="000000" w:themeColor="text1"/>
          <w:lang w:eastAsia="zh-CN"/>
          <w14:textFill>
            <w14:solidFill>
              <w14:schemeClr w14:val="tx1"/>
            </w14:solidFill>
          </w14:textFill>
        </w:rPr>
      </w:pPr>
    </w:p>
    <w:p>
      <w:pPr>
        <w:pStyle w:val="4"/>
        <w:spacing w:before="1" w:line="240" w:lineRule="auto"/>
        <w:ind w:left="355" w:right="352"/>
        <w:jc w:val="center"/>
        <w:rPr>
          <w:rFonts w:eastAsia="PMingLiU"/>
          <w:color w:val="000000" w:themeColor="text1"/>
          <w:lang w:eastAsia="zh-CN"/>
          <w14:textFill>
            <w14:solidFill>
              <w14:schemeClr w14:val="tx1"/>
            </w14:solidFill>
          </w14:textFill>
        </w:rPr>
      </w:pPr>
      <w:r>
        <w:rPr>
          <w:rFonts w:eastAsia="PMingLiU"/>
          <w:color w:val="000000" w:themeColor="text1"/>
          <w:lang w:eastAsia="zh-CN"/>
          <w14:textFill>
            <w14:solidFill>
              <w14:schemeClr w14:val="tx1"/>
            </w14:solidFill>
          </w14:textFill>
        </w:rPr>
        <w:t>於</w:t>
      </w:r>
      <w:r>
        <w:rPr>
          <w:rFonts w:hint="eastAsia" w:eastAsia="PMingLiU"/>
          <w:color w:val="000000" w:themeColor="text1"/>
          <w:lang w:val="en-US" w:eastAsia="zh-CN"/>
          <w14:textFill>
            <w14:solidFill>
              <w14:schemeClr w14:val="tx1"/>
            </w14:solidFill>
          </w14:textFill>
        </w:rPr>
        <w:t>2002</w:t>
      </w:r>
      <w:r>
        <w:rPr>
          <w:rFonts w:eastAsia="PMingLiU"/>
          <w:color w:val="000000" w:themeColor="text1"/>
          <w:lang w:eastAsia="zh-CN"/>
          <w14:textFill>
            <w14:solidFill>
              <w14:schemeClr w14:val="tx1"/>
            </w14:solidFill>
          </w14:textFill>
        </w:rPr>
        <w:t>年</w:t>
      </w:r>
      <w:r>
        <w:rPr>
          <w:rFonts w:hint="eastAsia" w:eastAsia="PMingLiU"/>
          <w:color w:val="000000" w:themeColor="text1"/>
          <w:lang w:val="en-US" w:eastAsia="zh-CN"/>
          <w14:textFill>
            <w14:solidFill>
              <w14:schemeClr w14:val="tx1"/>
            </w14:solidFill>
          </w14:textFill>
        </w:rPr>
        <w:t>6</w:t>
      </w:r>
      <w:r>
        <w:rPr>
          <w:rFonts w:eastAsia="PMingLiU"/>
          <w:color w:val="000000" w:themeColor="text1"/>
          <w:lang w:eastAsia="zh-CN"/>
          <w14:textFill>
            <w14:solidFill>
              <w14:schemeClr w14:val="tx1"/>
            </w14:solidFill>
          </w14:textFill>
        </w:rPr>
        <w:t>月</w:t>
      </w:r>
      <w:r>
        <w:rPr>
          <w:rFonts w:hint="eastAsia" w:eastAsia="宋体"/>
          <w:color w:val="000000" w:themeColor="text1"/>
          <w:lang w:val="en-US" w:eastAsia="zh-CN"/>
          <w14:textFill>
            <w14:solidFill>
              <w14:schemeClr w14:val="tx1"/>
            </w14:solidFill>
          </w14:textFill>
        </w:rPr>
        <w:t>7</w:t>
      </w:r>
      <w:r>
        <w:rPr>
          <w:rFonts w:eastAsia="PMingLiU"/>
          <w:color w:val="000000" w:themeColor="text1"/>
          <w:lang w:eastAsia="zh-CN"/>
          <w14:textFill>
            <w14:solidFill>
              <w14:schemeClr w14:val="tx1"/>
            </w14:solidFill>
          </w14:textFill>
        </w:rPr>
        <w:t>日經本公司董事會（「</w:t>
      </w:r>
      <w:r>
        <w:rPr>
          <w:rFonts w:eastAsia="PMingLiU"/>
          <w:b/>
          <w:color w:val="000000" w:themeColor="text1"/>
          <w:lang w:eastAsia="zh-CN"/>
          <w14:textFill>
            <w14:solidFill>
              <w14:schemeClr w14:val="tx1"/>
            </w14:solidFill>
          </w14:textFill>
        </w:rPr>
        <w:t>董事會</w:t>
      </w:r>
      <w:r>
        <w:rPr>
          <w:rFonts w:eastAsia="PMingLiU"/>
          <w:color w:val="000000" w:themeColor="text1"/>
          <w:lang w:eastAsia="zh-CN"/>
          <w14:textFill>
            <w14:solidFill>
              <w14:schemeClr w14:val="tx1"/>
            </w14:solidFill>
          </w14:textFill>
        </w:rPr>
        <w:t>」）批准，並於20</w:t>
      </w:r>
      <w:r>
        <w:rPr>
          <w:rFonts w:hint="eastAsia" w:eastAsia="PMingLiU"/>
          <w:color w:val="000000" w:themeColor="text1"/>
          <w:lang w:eastAsia="zh-TW"/>
          <w14:textFill>
            <w14:solidFill>
              <w14:schemeClr w14:val="tx1"/>
            </w14:solidFill>
          </w14:textFill>
        </w:rPr>
        <w:t>20</w:t>
      </w:r>
      <w:r>
        <w:rPr>
          <w:rFonts w:eastAsia="PMingLiU"/>
          <w:color w:val="000000" w:themeColor="text1"/>
          <w:lang w:eastAsia="zh-CN"/>
          <w14:textFill>
            <w14:solidFill>
              <w14:schemeClr w14:val="tx1"/>
            </w14:solidFill>
          </w14:textFill>
        </w:rPr>
        <w:t>年</w:t>
      </w:r>
      <w:r>
        <w:rPr>
          <w:rFonts w:hint="eastAsia" w:eastAsia="PMingLiU"/>
          <w:color w:val="000000" w:themeColor="text1"/>
          <w:lang w:val="en-US" w:eastAsia="zh-CN"/>
          <w14:textFill>
            <w14:solidFill>
              <w14:schemeClr w14:val="tx1"/>
            </w14:solidFill>
          </w14:textFill>
        </w:rPr>
        <w:t>8</w:t>
      </w:r>
      <w:r>
        <w:rPr>
          <w:rFonts w:eastAsia="PMingLiU"/>
          <w:color w:val="000000" w:themeColor="text1"/>
          <w:lang w:eastAsia="zh-CN"/>
          <w14:textFill>
            <w14:solidFill>
              <w14:schemeClr w14:val="tx1"/>
            </w14:solidFill>
          </w14:textFill>
        </w:rPr>
        <w:t>月</w:t>
      </w:r>
      <w:r>
        <w:rPr>
          <w:rFonts w:hint="eastAsia" w:eastAsia="PMingLiU"/>
          <w:color w:val="000000" w:themeColor="text1"/>
          <w:lang w:val="en-US" w:eastAsia="zh-CN"/>
          <w14:textFill>
            <w14:solidFill>
              <w14:schemeClr w14:val="tx1"/>
            </w14:solidFill>
          </w14:textFill>
        </w:rPr>
        <w:t>21</w:t>
      </w:r>
      <w:r>
        <w:rPr>
          <w:rFonts w:eastAsia="PMingLiU"/>
          <w:color w:val="000000" w:themeColor="text1"/>
          <w:lang w:eastAsia="zh-CN"/>
          <w14:textFill>
            <w14:solidFill>
              <w14:schemeClr w14:val="tx1"/>
            </w14:solidFill>
          </w14:textFill>
        </w:rPr>
        <w:t>日最近修訂與採用。</w:t>
      </w:r>
    </w:p>
    <w:p>
      <w:pPr>
        <w:pStyle w:val="4"/>
        <w:spacing w:before="1" w:line="240" w:lineRule="auto"/>
        <w:ind w:left="355" w:right="352"/>
        <w:jc w:val="center"/>
        <w:rPr>
          <w:rFonts w:eastAsia="PMingLiU"/>
          <w:color w:val="000000" w:themeColor="text1"/>
          <w:lang w:eastAsia="zh-CN"/>
          <w14:textFill>
            <w14:solidFill>
              <w14:schemeClr w14:val="tx1"/>
            </w14:solidFill>
          </w14:textFill>
        </w:rPr>
      </w:pPr>
    </w:p>
    <w:p>
      <w:pPr>
        <w:pStyle w:val="2"/>
        <w:spacing w:line="240" w:lineRule="auto"/>
        <w:rPr>
          <w:rFonts w:eastAsia="PMingLiU"/>
          <w:color w:val="000000" w:themeColor="text1"/>
          <w:sz w:val="22"/>
          <w:szCs w:val="22"/>
          <w:lang w:eastAsia="zh-CN"/>
          <w14:textFill>
            <w14:solidFill>
              <w14:schemeClr w14:val="tx1"/>
            </w14:solidFill>
          </w14:textFill>
        </w:rPr>
      </w:pPr>
    </w:p>
    <w:p>
      <w:pPr>
        <w:pStyle w:val="2"/>
        <w:spacing w:line="240" w:lineRule="auto"/>
        <w:rPr>
          <w:rFonts w:eastAsia="PMingLiU"/>
          <w:color w:val="000000" w:themeColor="text1"/>
          <w:sz w:val="22"/>
          <w:szCs w:val="22"/>
          <w:lang w:eastAsia="zh-CN"/>
          <w14:textFill>
            <w14:solidFill>
              <w14:schemeClr w14:val="tx1"/>
            </w14:solidFill>
          </w14:textFill>
        </w:rPr>
      </w:pPr>
      <w:r>
        <w:rPr>
          <w:rFonts w:eastAsia="PMingLiU"/>
          <w:color w:val="000000" w:themeColor="text1"/>
          <w:sz w:val="22"/>
          <w:szCs w:val="22"/>
          <w:lang w:eastAsia="zh-CN"/>
          <w14:textFill>
            <w14:solidFill>
              <w14:schemeClr w14:val="tx1"/>
            </w14:solidFill>
          </w14:textFill>
        </w:rPr>
        <w:t>一般規定</w:t>
      </w:r>
    </w:p>
    <w:p>
      <w:pPr>
        <w:pStyle w:val="4"/>
        <w:spacing w:before="4" w:line="240" w:lineRule="auto"/>
        <w:rPr>
          <w:rFonts w:eastAsia="PMingLiU"/>
          <w:b/>
          <w:color w:val="000000" w:themeColor="text1"/>
          <w:sz w:val="22"/>
          <w:szCs w:val="22"/>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第一條：本公司須成立董事會下屬提名委員會（「</w:t>
      </w:r>
      <w:r>
        <w:rPr>
          <w:rFonts w:hint="eastAsia" w:ascii="宋体" w:hAnsi="宋体" w:eastAsia="宋体" w:cs="宋体"/>
          <w:b/>
          <w:color w:val="000000" w:themeColor="text1"/>
          <w:lang w:eastAsia="zh-CN"/>
          <w14:textFill>
            <w14:solidFill>
              <w14:schemeClr w14:val="tx1"/>
            </w14:solidFill>
          </w14:textFill>
        </w:rPr>
        <w:t>提名委員會</w:t>
      </w:r>
      <w:r>
        <w:rPr>
          <w:rFonts w:hint="eastAsia" w:ascii="宋体" w:hAnsi="宋体" w:eastAsia="宋体" w:cs="宋体"/>
          <w:color w:val="000000" w:themeColor="text1"/>
          <w:lang w:eastAsia="zh-CN"/>
          <w14:textFill>
            <w14:solidFill>
              <w14:schemeClr w14:val="tx1"/>
            </w14:solidFill>
          </w14:textFill>
        </w:rPr>
        <w:t xml:space="preserve">」）。 </w:t>
      </w:r>
    </w:p>
    <w:p>
      <w:pPr>
        <w:pStyle w:val="13"/>
        <w:tabs>
          <w:tab w:val="left" w:pos="720"/>
        </w:tabs>
        <w:spacing w:line="240" w:lineRule="auto"/>
        <w:ind w:left="720" w:right="158"/>
        <w:rPr>
          <w:rFonts w:ascii="宋体" w:hAnsi="宋体" w:eastAsia="宋体" w:cs="宋体"/>
          <w:color w:val="000000" w:themeColor="text1"/>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第二條：提名委員會職權範圍應遵守中華人民共和國（「</w:t>
      </w:r>
      <w:r>
        <w:rPr>
          <w:rFonts w:hint="eastAsia" w:ascii="宋体" w:hAnsi="宋体" w:eastAsia="宋体" w:cs="宋体"/>
          <w:b/>
          <w:color w:val="000000" w:themeColor="text1"/>
          <w:lang w:eastAsia="zh-CN"/>
          <w14:textFill>
            <w14:solidFill>
              <w14:schemeClr w14:val="tx1"/>
            </w14:solidFill>
          </w14:textFill>
        </w:rPr>
        <w:t>中國</w:t>
      </w:r>
      <w:r>
        <w:rPr>
          <w:rFonts w:hint="eastAsia" w:ascii="宋体" w:hAnsi="宋体" w:eastAsia="宋体" w:cs="宋体"/>
          <w:color w:val="000000" w:themeColor="text1"/>
          <w:lang w:eastAsia="zh-CN"/>
          <w14:textFill>
            <w14:solidFill>
              <w14:schemeClr w14:val="tx1"/>
            </w14:solidFill>
          </w14:textFill>
        </w:rPr>
        <w:t>」）公司法、（中國）上市公司治理準則、關於在（中國）上市公司建立獨立董事制度的指導意見、公司章程、</w:t>
      </w:r>
      <w:r>
        <w:fldChar w:fldCharType="begin"/>
      </w:r>
      <w:r>
        <w:instrText xml:space="preserve"> HYPERLINK "https://www.baidu.com/link?url=d-OvQvqSXOO7FnJFf9JdH4eARxir8Ax1LO3IQQXBLNdRU2lHXNWrorRwyitkRGhavMh31sxHLAV-W0poZucZrbRo4pOw7GROuuhPVGkoIJ7&amp;wd=&amp;eqid=93d077dc00044056000000065f069f4b" \t "https://www.baidu.com/_blank" </w:instrText>
      </w:r>
      <w:r>
        <w:fldChar w:fldCharType="separate"/>
      </w:r>
      <w:r>
        <w:rPr>
          <w:rFonts w:hint="eastAsia" w:ascii="宋体" w:hAnsi="宋体" w:eastAsia="宋体" w:cs="宋体"/>
          <w:color w:val="000000" w:themeColor="text1"/>
          <w:lang w:eastAsia="zh-CN"/>
          <w14:textFill>
            <w14:solidFill>
              <w14:schemeClr w14:val="tx1"/>
            </w14:solidFill>
          </w14:textFill>
        </w:rPr>
        <w:t>香港聯合交易所有限公司證券上市規則 </w:t>
      </w:r>
      <w:r>
        <w:rPr>
          <w:rFonts w:hint="eastAsia" w:ascii="宋体" w:hAnsi="宋体" w:eastAsia="宋体" w:cs="宋体"/>
          <w:color w:val="000000" w:themeColor="text1"/>
          <w:lang w:eastAsia="zh-CN"/>
          <w14:textFill>
            <w14:solidFill>
              <w14:schemeClr w14:val="tx1"/>
            </w14:solidFill>
          </w14:textFill>
        </w:rPr>
        <w:fldChar w:fldCharType="end"/>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b/>
          <w:color w:val="000000" w:themeColor="text1"/>
          <w:lang w:eastAsia="zh-CN"/>
          <w14:textFill>
            <w14:solidFill>
              <w14:schemeClr w14:val="tx1"/>
            </w14:solidFill>
          </w14:textFill>
        </w:rPr>
        <w:t>上市規則</w:t>
      </w:r>
      <w:r>
        <w:rPr>
          <w:rFonts w:hint="eastAsia" w:ascii="宋体" w:hAnsi="宋体" w:eastAsia="宋体" w:cs="宋体"/>
          <w:color w:val="000000" w:themeColor="text1"/>
          <w:lang w:eastAsia="zh-CN"/>
          <w14:textFill>
            <w14:solidFill>
              <w14:schemeClr w14:val="tx1"/>
            </w14:solidFill>
          </w14:textFill>
        </w:rPr>
        <w:t>」）及其他相關規定。</w:t>
      </w:r>
    </w:p>
    <w:p>
      <w:pPr>
        <w:pStyle w:val="13"/>
        <w:tabs>
          <w:tab w:val="left" w:pos="720"/>
        </w:tabs>
        <w:spacing w:line="240" w:lineRule="auto"/>
        <w:ind w:left="0" w:right="158"/>
        <w:rPr>
          <w:rFonts w:ascii="宋体" w:hAnsi="宋体" w:eastAsia="宋体" w:cs="宋体"/>
          <w:color w:val="000000" w:themeColor="text1"/>
          <w:lang w:eastAsia="zh-CN"/>
          <w14:textFill>
            <w14:solidFill>
              <w14:schemeClr w14:val="tx1"/>
            </w14:solidFill>
          </w14:textFill>
        </w:rPr>
      </w:pPr>
    </w:p>
    <w:p>
      <w:pPr>
        <w:pStyle w:val="13"/>
        <w:tabs>
          <w:tab w:val="left" w:pos="720"/>
        </w:tabs>
        <w:spacing w:line="240" w:lineRule="auto"/>
        <w:ind w:left="334" w:leftChars="-248" w:right="158" w:hanging="880" w:hangingChars="4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第三條：該等職權範圍中，「</w:t>
      </w:r>
      <w:r>
        <w:rPr>
          <w:rFonts w:hint="eastAsia" w:ascii="宋体" w:hAnsi="宋体" w:eastAsia="宋体" w:cs="宋体"/>
          <w:b/>
          <w:color w:val="000000" w:themeColor="text1"/>
          <w:lang w:eastAsia="zh-CN"/>
          <w14:textFill>
            <w14:solidFill>
              <w14:schemeClr w14:val="tx1"/>
            </w14:solidFill>
          </w14:textFill>
        </w:rPr>
        <w:t>董事</w:t>
      </w:r>
      <w:r>
        <w:rPr>
          <w:rFonts w:hint="eastAsia" w:ascii="宋体" w:hAnsi="宋体" w:eastAsia="宋体" w:cs="宋体"/>
          <w:color w:val="000000" w:themeColor="text1"/>
          <w:lang w:eastAsia="zh-CN"/>
          <w14:textFill>
            <w14:solidFill>
              <w14:schemeClr w14:val="tx1"/>
            </w14:solidFill>
          </w14:textFill>
        </w:rPr>
        <w:t>」指本公司董事會董事，「</w:t>
      </w:r>
      <w:r>
        <w:rPr>
          <w:rFonts w:hint="eastAsia" w:ascii="宋体" w:hAnsi="宋体" w:eastAsia="宋体" w:cs="宋体"/>
          <w:b/>
          <w:color w:val="000000" w:themeColor="text1"/>
          <w:lang w:eastAsia="zh-CN"/>
          <w14:textFill>
            <w14:solidFill>
              <w14:schemeClr w14:val="tx1"/>
            </w14:solidFill>
          </w14:textFill>
        </w:rPr>
        <w:t>高級管理層</w:t>
      </w:r>
      <w:r>
        <w:rPr>
          <w:rFonts w:hint="eastAsia" w:ascii="宋体" w:hAnsi="宋体" w:eastAsia="宋体" w:cs="宋体"/>
          <w:color w:val="000000" w:themeColor="text1"/>
          <w:lang w:eastAsia="zh-CN"/>
          <w14:textFill>
            <w14:solidFill>
              <w14:schemeClr w14:val="tx1"/>
            </w14:solidFill>
          </w14:textFill>
        </w:rPr>
        <w:t>」指總經理及副總經理、董事會秘書及董事會根據總經理推薦而委任的其他高級管理層。</w:t>
      </w:r>
    </w:p>
    <w:p>
      <w:pPr>
        <w:tabs>
          <w:tab w:val="left" w:pos="720"/>
        </w:tabs>
        <w:spacing w:line="240" w:lineRule="auto"/>
        <w:ind w:right="158"/>
        <w:rPr>
          <w:rFonts w:eastAsia="PMingLiU"/>
          <w:color w:val="000000" w:themeColor="text1"/>
          <w:lang w:eastAsia="zh-CN"/>
          <w14:textFill>
            <w14:solidFill>
              <w14:schemeClr w14:val="tx1"/>
            </w14:solidFill>
          </w14:textFill>
        </w:rPr>
      </w:pPr>
    </w:p>
    <w:p>
      <w:pPr>
        <w:pStyle w:val="2"/>
        <w:spacing w:line="240" w:lineRule="auto"/>
        <w:rPr>
          <w:rFonts w:eastAsia="PMingLiU"/>
          <w:color w:val="000000" w:themeColor="text1"/>
          <w:sz w:val="22"/>
          <w:szCs w:val="22"/>
          <w:lang w:eastAsia="zh-CN"/>
          <w14:textFill>
            <w14:solidFill>
              <w14:schemeClr w14:val="tx1"/>
            </w14:solidFill>
          </w14:textFill>
        </w:rPr>
      </w:pPr>
      <w:r>
        <w:rPr>
          <w:rFonts w:eastAsia="PMingLiU"/>
          <w:color w:val="000000" w:themeColor="text1"/>
          <w:sz w:val="22"/>
          <w:szCs w:val="22"/>
          <w:lang w:eastAsia="zh-CN"/>
          <w14:textFill>
            <w14:solidFill>
              <w14:schemeClr w14:val="tx1"/>
            </w14:solidFill>
          </w14:textFill>
        </w:rPr>
        <w:t xml:space="preserve"> 成員</w:t>
      </w:r>
    </w:p>
    <w:p>
      <w:pPr>
        <w:pStyle w:val="4"/>
        <w:spacing w:before="5" w:line="240" w:lineRule="auto"/>
        <w:ind w:left="533" w:right="158" w:hanging="1080"/>
        <w:jc w:val="both"/>
        <w:rPr>
          <w:rFonts w:eastAsia="PMingLiU"/>
          <w:b/>
          <w:color w:val="000000" w:themeColor="text1"/>
          <w:sz w:val="22"/>
          <w:szCs w:val="22"/>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第四條：</w:t>
      </w:r>
      <w:r>
        <w:rPr>
          <w:rFonts w:hint="eastAsia" w:ascii="宋体" w:hAnsi="宋体" w:eastAsia="宋体" w:cs="宋体"/>
          <w:color w:val="000000" w:themeColor="text1"/>
          <w:spacing w:val="-6"/>
          <w:lang w:eastAsia="zh-CN"/>
          <w14:textFill>
            <w14:solidFill>
              <w14:schemeClr w14:val="tx1"/>
            </w14:solidFill>
          </w14:textFill>
        </w:rPr>
        <w:t>提名委員會人數</w:t>
      </w:r>
      <w:r>
        <w:rPr>
          <w:rFonts w:hint="eastAsia" w:ascii="宋体" w:hAnsi="宋体" w:eastAsia="宋体" w:cs="宋体"/>
          <w:color w:val="000000" w:themeColor="text1"/>
          <w:spacing w:val="-6"/>
          <w:lang w:eastAsia="zh-TW"/>
          <w14:textFill>
            <w14:solidFill>
              <w14:schemeClr w14:val="tx1"/>
            </w14:solidFill>
          </w14:textFill>
        </w:rPr>
        <w:t>須</w:t>
      </w:r>
      <w:r>
        <w:rPr>
          <w:rFonts w:hint="eastAsia" w:ascii="宋体" w:hAnsi="宋体" w:eastAsia="宋体" w:cs="宋体"/>
          <w:color w:val="000000" w:themeColor="text1"/>
          <w:spacing w:val="-6"/>
          <w:lang w:eastAsia="zh-CN"/>
          <w14:textFill>
            <w14:solidFill>
              <w14:schemeClr w14:val="tx1"/>
            </w14:solidFill>
          </w14:textFill>
        </w:rPr>
        <w:t>包括四至六名本公司董事，</w:t>
      </w:r>
      <w:r>
        <w:rPr>
          <w:rFonts w:hint="eastAsia" w:ascii="宋体" w:hAnsi="宋体" w:eastAsia="宋体" w:cs="宋体"/>
          <w:color w:val="000000" w:themeColor="text1"/>
          <w:spacing w:val="-6"/>
          <w:lang w:eastAsia="zh-TW"/>
          <w14:textFill>
            <w14:solidFill>
              <w14:schemeClr w14:val="tx1"/>
            </w14:solidFill>
          </w14:textFill>
        </w:rPr>
        <w:t>最</w:t>
      </w:r>
      <w:r>
        <w:rPr>
          <w:rFonts w:hint="eastAsia" w:ascii="宋体" w:hAnsi="宋体" w:eastAsia="宋体" w:cs="宋体"/>
          <w:color w:val="000000" w:themeColor="text1"/>
          <w:spacing w:val="-6"/>
          <w:lang w:eastAsia="zh-CN"/>
          <w14:textFill>
            <w14:solidFill>
              <w14:schemeClr w14:val="tx1"/>
            </w14:solidFill>
          </w14:textFill>
        </w:rPr>
        <w:t>少一半成員應為獨立非執行董事</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b/>
          <w:color w:val="000000" w:themeColor="text1"/>
          <w:spacing w:val="-6"/>
          <w:lang w:eastAsia="zh-CN"/>
          <w14:textFill>
            <w14:solidFill>
              <w14:schemeClr w14:val="tx1"/>
            </w14:solidFill>
          </w14:textFill>
        </w:rPr>
        <w:t>獨立非執行董事</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spacing w:val="-6"/>
          <w:lang w:eastAsia="zh-CN"/>
          <w14:textFill>
            <w14:solidFill>
              <w14:schemeClr w14:val="tx1"/>
            </w14:solidFill>
          </w14:textFill>
        </w:rPr>
        <w:t>。</w:t>
      </w:r>
    </w:p>
    <w:p>
      <w:pPr>
        <w:pStyle w:val="13"/>
        <w:tabs>
          <w:tab w:val="left" w:pos="720"/>
        </w:tabs>
        <w:spacing w:before="1" w:line="240" w:lineRule="auto"/>
        <w:ind w:left="720" w:right="158"/>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第五條：提名委員</w:t>
      </w:r>
      <w:r>
        <w:rPr>
          <w:rFonts w:hint="eastAsia" w:ascii="宋体" w:hAnsi="宋体" w:eastAsia="宋体" w:cs="宋体"/>
          <w:color w:val="000000" w:themeColor="text1"/>
          <w:spacing w:val="-5"/>
          <w:lang w:eastAsia="zh-CN"/>
          <w14:textFill>
            <w14:solidFill>
              <w14:schemeClr w14:val="tx1"/>
            </w14:solidFill>
          </w14:textFill>
        </w:rPr>
        <w:t>會成員須由董事長或多於一半之獨立非執行董事或不少於董事會全體董事的三分之一提名，且須由董事</w:t>
      </w:r>
      <w:r>
        <w:rPr>
          <w:rFonts w:hint="eastAsia" w:ascii="宋体" w:hAnsi="宋体" w:eastAsia="宋体" w:cs="宋体"/>
          <w:color w:val="000000" w:themeColor="text1"/>
          <w:spacing w:val="-6"/>
          <w:lang w:eastAsia="zh-CN"/>
          <w14:textFill>
            <w14:solidFill>
              <w14:schemeClr w14:val="tx1"/>
            </w14:solidFill>
          </w14:textFill>
        </w:rPr>
        <w:t>會選舉。</w:t>
      </w:r>
    </w:p>
    <w:p>
      <w:pPr>
        <w:pStyle w:val="13"/>
        <w:spacing w:line="240" w:lineRule="auto"/>
        <w:ind w:left="0"/>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第六條：</w:t>
      </w:r>
      <w:r>
        <w:rPr>
          <w:rFonts w:hint="eastAsia" w:ascii="宋体" w:hAnsi="宋体" w:eastAsia="宋体" w:cs="宋体"/>
          <w:color w:val="000000" w:themeColor="text1"/>
          <w:spacing w:val="-6"/>
          <w:lang w:eastAsia="zh-CN"/>
          <w14:textFill>
            <w14:solidFill>
              <w14:schemeClr w14:val="tx1"/>
            </w14:solidFill>
          </w14:textFill>
        </w:rPr>
        <w:t>提名</w:t>
      </w:r>
      <w:r>
        <w:rPr>
          <w:rFonts w:hint="eastAsia" w:ascii="宋体" w:hAnsi="宋体" w:eastAsia="宋体" w:cs="宋体"/>
          <w:color w:val="000000" w:themeColor="text1"/>
          <w:spacing w:val="-5"/>
          <w:lang w:eastAsia="zh-CN"/>
          <w14:textFill>
            <w14:solidFill>
              <w14:schemeClr w14:val="tx1"/>
            </w14:solidFill>
          </w14:textFill>
        </w:rPr>
        <w:t>委員會召集人須為一名獨立非執行董事，負責提供</w:t>
      </w:r>
      <w:r>
        <w:rPr>
          <w:rFonts w:hint="eastAsia" w:ascii="宋体" w:hAnsi="宋体" w:eastAsia="宋体" w:cs="宋体"/>
          <w:color w:val="000000" w:themeColor="text1"/>
          <w:spacing w:val="-6"/>
          <w:lang w:eastAsia="zh-CN"/>
          <w14:textFill>
            <w14:solidFill>
              <w14:schemeClr w14:val="tx1"/>
            </w14:solidFill>
          </w14:textFill>
        </w:rPr>
        <w:t>提名</w:t>
      </w:r>
      <w:r>
        <w:rPr>
          <w:rFonts w:hint="eastAsia" w:ascii="宋体" w:hAnsi="宋体" w:eastAsia="宋体" w:cs="宋体"/>
          <w:color w:val="000000" w:themeColor="text1"/>
          <w:spacing w:val="-5"/>
          <w:lang w:eastAsia="zh-CN"/>
          <w14:textFill>
            <w14:solidFill>
              <w14:schemeClr w14:val="tx1"/>
            </w14:solidFill>
          </w14:textFill>
        </w:rPr>
        <w:t>委員會的領導工作，並須由本公司董事會委任。</w:t>
      </w:r>
    </w:p>
    <w:p>
      <w:pPr>
        <w:pStyle w:val="13"/>
        <w:tabs>
          <w:tab w:val="left" w:pos="720"/>
        </w:tabs>
        <w:spacing w:line="240" w:lineRule="auto"/>
        <w:ind w:left="720" w:hanging="1267"/>
        <w:rPr>
          <w:rFonts w:ascii="宋体" w:hAnsi="宋体" w:eastAsia="宋体" w:cs="宋体"/>
          <w:color w:val="000000" w:themeColor="text1"/>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第七條：提名委員會召集人須：</w:t>
      </w:r>
    </w:p>
    <w:p>
      <w:pPr>
        <w:pStyle w:val="13"/>
        <w:spacing w:line="240" w:lineRule="auto"/>
        <w:rPr>
          <w:rFonts w:eastAsia="PMingLiU"/>
          <w:color w:val="000000" w:themeColor="text1"/>
          <w:spacing w:val="-6"/>
          <w:lang w:eastAsia="zh-CN"/>
          <w14:textFill>
            <w14:solidFill>
              <w14:schemeClr w14:val="tx1"/>
            </w14:solidFill>
          </w14:textFill>
        </w:rPr>
      </w:pPr>
    </w:p>
    <w:p>
      <w:pPr>
        <w:pStyle w:val="13"/>
        <w:numPr>
          <w:ilvl w:val="0"/>
          <w:numId w:val="2"/>
        </w:numPr>
        <w:tabs>
          <w:tab w:val="left" w:pos="1080"/>
        </w:tabs>
        <w:spacing w:line="240" w:lineRule="auto"/>
        <w:ind w:firstLine="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召開及主持提名委員會會議；</w:t>
      </w:r>
    </w:p>
    <w:p>
      <w:pPr>
        <w:pStyle w:val="13"/>
        <w:tabs>
          <w:tab w:val="left" w:pos="1080"/>
        </w:tabs>
        <w:spacing w:line="240" w:lineRule="auto"/>
        <w:ind w:left="1080"/>
        <w:rPr>
          <w:rFonts w:ascii="宋体" w:hAnsi="宋体" w:eastAsia="宋体" w:cs="宋体"/>
          <w:color w:val="000000" w:themeColor="text1"/>
          <w:lang w:eastAsia="zh-CN"/>
          <w14:textFill>
            <w14:solidFill>
              <w14:schemeClr w14:val="tx1"/>
            </w14:solidFill>
          </w14:textFill>
        </w:rPr>
      </w:pPr>
    </w:p>
    <w:p>
      <w:pPr>
        <w:pStyle w:val="13"/>
        <w:numPr>
          <w:ilvl w:val="0"/>
          <w:numId w:val="2"/>
        </w:numPr>
        <w:tabs>
          <w:tab w:val="left" w:pos="1080"/>
        </w:tabs>
        <w:spacing w:line="240" w:lineRule="auto"/>
        <w:ind w:firstLine="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審閱及簽署提名委員會報告；</w:t>
      </w:r>
    </w:p>
    <w:p>
      <w:pPr>
        <w:tabs>
          <w:tab w:val="left" w:pos="1080"/>
        </w:tabs>
        <w:spacing w:line="240" w:lineRule="auto"/>
        <w:rPr>
          <w:rFonts w:ascii="宋体" w:hAnsi="宋体" w:eastAsia="宋体" w:cs="宋体"/>
          <w:color w:val="000000" w:themeColor="text1"/>
          <w:lang w:eastAsia="zh-CN"/>
          <w14:textFill>
            <w14:solidFill>
              <w14:schemeClr w14:val="tx1"/>
            </w14:solidFill>
          </w14:textFill>
        </w:rPr>
      </w:pPr>
    </w:p>
    <w:p>
      <w:pPr>
        <w:pStyle w:val="13"/>
        <w:numPr>
          <w:ilvl w:val="0"/>
          <w:numId w:val="2"/>
        </w:numPr>
        <w:tabs>
          <w:tab w:val="left" w:pos="1080"/>
        </w:tabs>
        <w:spacing w:line="240" w:lineRule="auto"/>
        <w:ind w:firstLine="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審閱提名委員會決議案的執行情況；</w:t>
      </w:r>
    </w:p>
    <w:p>
      <w:pPr>
        <w:pStyle w:val="13"/>
        <w:spacing w:line="240" w:lineRule="auto"/>
        <w:rPr>
          <w:rFonts w:ascii="宋体" w:hAnsi="宋体" w:eastAsia="宋体" w:cs="宋体"/>
          <w:color w:val="000000" w:themeColor="text1"/>
          <w:lang w:eastAsia="zh-CN"/>
          <w14:textFill>
            <w14:solidFill>
              <w14:schemeClr w14:val="tx1"/>
            </w14:solidFill>
          </w14:textFill>
        </w:rPr>
      </w:pPr>
    </w:p>
    <w:p>
      <w:pPr>
        <w:pStyle w:val="13"/>
        <w:numPr>
          <w:ilvl w:val="0"/>
          <w:numId w:val="2"/>
        </w:numPr>
        <w:tabs>
          <w:tab w:val="left" w:pos="1080"/>
        </w:tabs>
        <w:spacing w:line="240" w:lineRule="auto"/>
        <w:ind w:firstLine="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代表提名委員會向董事會報告工作；及</w:t>
      </w:r>
    </w:p>
    <w:p>
      <w:pPr>
        <w:pStyle w:val="13"/>
        <w:spacing w:line="240" w:lineRule="auto"/>
        <w:rPr>
          <w:rFonts w:ascii="宋体" w:hAnsi="宋体" w:eastAsia="宋体" w:cs="宋体"/>
          <w:color w:val="000000" w:themeColor="text1"/>
          <w:lang w:eastAsia="zh-CN"/>
          <w14:textFill>
            <w14:solidFill>
              <w14:schemeClr w14:val="tx1"/>
            </w14:solidFill>
          </w14:textFill>
        </w:rPr>
      </w:pPr>
    </w:p>
    <w:p>
      <w:pPr>
        <w:pStyle w:val="13"/>
        <w:numPr>
          <w:ilvl w:val="0"/>
          <w:numId w:val="2"/>
        </w:numPr>
        <w:tabs>
          <w:tab w:val="left" w:pos="1080"/>
        </w:tabs>
        <w:spacing w:line="240" w:lineRule="auto"/>
        <w:ind w:firstLine="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執行提名委員會召集人應盡的其他職務。</w:t>
      </w:r>
    </w:p>
    <w:p>
      <w:pPr>
        <w:pStyle w:val="13"/>
        <w:tabs>
          <w:tab w:val="left" w:pos="1080"/>
        </w:tabs>
        <w:spacing w:line="240" w:lineRule="auto"/>
        <w:ind w:left="720"/>
        <w:rPr>
          <w:rFonts w:ascii="宋体" w:hAnsi="宋体" w:eastAsia="宋体" w:cs="宋体"/>
          <w:color w:val="000000" w:themeColor="text1"/>
          <w:spacing w:val="-6"/>
          <w14:textFill>
            <w14:solidFill>
              <w14:schemeClr w14:val="tx1"/>
            </w14:solidFill>
          </w14:textFill>
        </w:rPr>
      </w:pPr>
    </w:p>
    <w:p>
      <w:pPr>
        <w:pStyle w:val="13"/>
        <w:spacing w:line="240" w:lineRule="auto"/>
        <w:rPr>
          <w:rFonts w:ascii="宋体" w:hAnsi="宋体" w:eastAsia="宋体" w:cs="宋体"/>
          <w:color w:val="000000" w:themeColor="text1"/>
          <w:spacing w:val="-6"/>
          <w14:textFill>
            <w14:solidFill>
              <w14:schemeClr w14:val="tx1"/>
            </w14:solidFill>
          </w14:textFill>
        </w:rPr>
      </w:pPr>
    </w:p>
    <w:p>
      <w:pPr>
        <w:pStyle w:val="13"/>
        <w:tabs>
          <w:tab w:val="left" w:pos="720"/>
        </w:tabs>
        <w:spacing w:line="240" w:lineRule="auto"/>
        <w:ind w:left="334" w:leftChars="-248" w:right="158" w:hanging="880" w:hangingChars="4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第八條：提名委員會成員任期與董事會董事任期相同。任期屆滿的提名委員會成員可獲重選連任。任期內，倘一成員不再擔任本公司董事，則該成員將自動喪失提名委員會成員的資格，董事會</w:t>
      </w:r>
      <w:r>
        <w:rPr>
          <w:rFonts w:hint="eastAsia" w:ascii="宋体" w:hAnsi="宋体" w:eastAsia="宋体" w:cs="宋体"/>
          <w:color w:val="000000" w:themeColor="text1"/>
          <w:lang w:eastAsia="zh-TW"/>
          <w14:textFill>
            <w14:solidFill>
              <w14:schemeClr w14:val="tx1"/>
            </w14:solidFill>
          </w14:textFill>
        </w:rPr>
        <w:t>須</w:t>
      </w:r>
      <w:r>
        <w:rPr>
          <w:rFonts w:hint="eastAsia" w:ascii="宋体" w:hAnsi="宋体" w:eastAsia="宋体" w:cs="宋体"/>
          <w:color w:val="000000" w:themeColor="text1"/>
          <w:lang w:eastAsia="zh-CN"/>
          <w14:textFill>
            <w14:solidFill>
              <w14:schemeClr w14:val="tx1"/>
            </w14:solidFill>
          </w14:textFill>
        </w:rPr>
        <w:t>根據該等職權範圍的第四條、第五條及第六條填補職位空缺。</w:t>
      </w:r>
    </w:p>
    <w:p>
      <w:pPr>
        <w:pStyle w:val="13"/>
        <w:tabs>
          <w:tab w:val="left" w:pos="720"/>
        </w:tabs>
        <w:spacing w:line="240" w:lineRule="auto"/>
        <w:ind w:left="-547" w:right="158"/>
        <w:rPr>
          <w:rFonts w:ascii="宋体" w:hAnsi="宋体" w:eastAsia="宋体" w:cs="宋体"/>
          <w:color w:val="000000" w:themeColor="text1"/>
          <w:spacing w:val="-6"/>
          <w:lang w:eastAsia="zh-CN"/>
          <w14:textFill>
            <w14:solidFill>
              <w14:schemeClr w14:val="tx1"/>
            </w14:solidFill>
          </w14:textFill>
        </w:rPr>
      </w:pPr>
    </w:p>
    <w:p>
      <w:pPr>
        <w:pStyle w:val="13"/>
        <w:spacing w:line="240" w:lineRule="auto"/>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第九條：提名委員會成員須：</w:t>
      </w:r>
    </w:p>
    <w:p>
      <w:pPr>
        <w:pStyle w:val="13"/>
        <w:tabs>
          <w:tab w:val="left" w:pos="720"/>
        </w:tabs>
        <w:spacing w:line="240" w:lineRule="auto"/>
        <w:ind w:left="0"/>
        <w:rPr>
          <w:rFonts w:ascii="宋体" w:hAnsi="宋体" w:eastAsia="宋体" w:cs="宋体"/>
          <w:color w:val="000000" w:themeColor="text1"/>
          <w:lang w:eastAsia="zh-CN"/>
          <w14:textFill>
            <w14:solidFill>
              <w14:schemeClr w14:val="tx1"/>
            </w14:solidFill>
          </w14:textFill>
        </w:rPr>
      </w:pPr>
    </w:p>
    <w:p>
      <w:pPr>
        <w:pStyle w:val="13"/>
        <w:numPr>
          <w:ilvl w:val="0"/>
          <w:numId w:val="3"/>
        </w:numPr>
        <w:tabs>
          <w:tab w:val="left" w:pos="720"/>
        </w:tabs>
        <w:spacing w:line="240" w:lineRule="auto"/>
        <w:ind w:firstLine="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熟悉本公司運營及管理以及適用於本公司的相關法律法規；及</w:t>
      </w:r>
    </w:p>
    <w:p>
      <w:pPr>
        <w:pStyle w:val="13"/>
        <w:tabs>
          <w:tab w:val="left" w:pos="720"/>
        </w:tabs>
        <w:spacing w:line="240" w:lineRule="auto"/>
        <w:ind w:left="720"/>
        <w:rPr>
          <w:rFonts w:ascii="宋体" w:hAnsi="宋体" w:eastAsia="宋体" w:cs="宋体"/>
          <w:color w:val="000000" w:themeColor="text1"/>
          <w:lang w:eastAsia="zh-CN"/>
          <w14:textFill>
            <w14:solidFill>
              <w14:schemeClr w14:val="tx1"/>
            </w14:solidFill>
          </w14:textFill>
        </w:rPr>
      </w:pPr>
    </w:p>
    <w:p>
      <w:pPr>
        <w:pStyle w:val="13"/>
        <w:numPr>
          <w:ilvl w:val="0"/>
          <w:numId w:val="3"/>
        </w:numPr>
        <w:tabs>
          <w:tab w:val="left" w:pos="720"/>
        </w:tabs>
        <w:spacing w:line="240" w:lineRule="auto"/>
        <w:ind w:firstLine="0"/>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誠實守信、廉潔自律、忠於職守，積極維護本公司及其股東的權益。</w:t>
      </w:r>
    </w:p>
    <w:p>
      <w:pPr>
        <w:pStyle w:val="13"/>
        <w:spacing w:line="240" w:lineRule="auto"/>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第十條：提名委員會的行政辦公室應為董事會的行政辦公室。董事會行政辦公室須負責提名委員會日常事務。</w:t>
      </w:r>
    </w:p>
    <w:p>
      <w:pPr>
        <w:tabs>
          <w:tab w:val="left" w:pos="350"/>
        </w:tabs>
        <w:spacing w:line="240" w:lineRule="auto"/>
        <w:ind w:right="158"/>
        <w:rPr>
          <w:rFonts w:eastAsia="PMingLiU"/>
          <w:color w:val="000000" w:themeColor="text1"/>
          <w:spacing w:val="-6"/>
          <w:lang w:eastAsia="zh-CN"/>
          <w14:textFill>
            <w14:solidFill>
              <w14:schemeClr w14:val="tx1"/>
            </w14:solidFill>
          </w14:textFill>
        </w:rPr>
      </w:pPr>
    </w:p>
    <w:p>
      <w:pPr>
        <w:pStyle w:val="2"/>
        <w:spacing w:line="240" w:lineRule="auto"/>
        <w:rPr>
          <w:rFonts w:eastAsia="PMingLiU"/>
          <w:color w:val="000000" w:themeColor="text1"/>
          <w:sz w:val="22"/>
          <w:szCs w:val="22"/>
          <w:lang w:eastAsia="zh-CN"/>
          <w14:textFill>
            <w14:solidFill>
              <w14:schemeClr w14:val="tx1"/>
            </w14:solidFill>
          </w14:textFill>
        </w:rPr>
      </w:pPr>
      <w:r>
        <w:rPr>
          <w:rFonts w:eastAsia="PMingLiU"/>
          <w:color w:val="000000" w:themeColor="text1"/>
          <w:sz w:val="22"/>
          <w:szCs w:val="22"/>
          <w:lang w:eastAsia="zh-CN"/>
          <w14:textFill>
            <w14:solidFill>
              <w14:schemeClr w14:val="tx1"/>
            </w14:solidFill>
          </w14:textFill>
        </w:rPr>
        <w:t xml:space="preserve"> 工作組</w:t>
      </w:r>
    </w:p>
    <w:p>
      <w:pPr>
        <w:tabs>
          <w:tab w:val="left" w:pos="350"/>
        </w:tabs>
        <w:spacing w:line="240" w:lineRule="auto"/>
        <w:ind w:right="158"/>
        <w:rPr>
          <w:rFonts w:eastAsia="PMingLiU"/>
          <w:color w:val="000000" w:themeColor="text1"/>
          <w:spacing w:val="-6"/>
          <w:lang w:eastAsia="zh-CN"/>
          <w14:textFill>
            <w14:solidFill>
              <w14:schemeClr w14:val="tx1"/>
            </w14:solidFill>
          </w14:textFill>
        </w:rPr>
      </w:pPr>
    </w:p>
    <w:p>
      <w:pPr>
        <w:pStyle w:val="13"/>
        <w:tabs>
          <w:tab w:val="left" w:pos="720"/>
        </w:tabs>
        <w:spacing w:line="240" w:lineRule="auto"/>
        <w:ind w:left="554" w:leftChars="-248" w:hanging="1100" w:hangingChars="500"/>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第十一條：</w:t>
      </w:r>
      <w:r>
        <w:rPr>
          <w:rFonts w:hint="eastAsia" w:ascii="宋体" w:hAnsi="宋体" w:eastAsia="宋体" w:cs="宋体"/>
          <w:color w:val="000000" w:themeColor="text1"/>
          <w:spacing w:val="-6"/>
          <w:lang w:eastAsia="zh-CN"/>
          <w14:textFill>
            <w14:solidFill>
              <w14:schemeClr w14:val="tx1"/>
            </w14:solidFill>
          </w14:textFill>
        </w:rPr>
        <w:t>提名委員</w:t>
      </w:r>
      <w:r>
        <w:rPr>
          <w:rFonts w:hint="eastAsia" w:ascii="宋体" w:hAnsi="宋体" w:eastAsia="宋体" w:cs="宋体"/>
          <w:color w:val="000000" w:themeColor="text1"/>
          <w:spacing w:val="-6"/>
          <w:lang w:eastAsia="zh-TW"/>
          <w14:textFill>
            <w14:solidFill>
              <w14:schemeClr w14:val="tx1"/>
            </w14:solidFill>
          </w14:textFill>
        </w:rPr>
        <w:t>會須</w:t>
      </w:r>
      <w:r>
        <w:rPr>
          <w:rFonts w:hint="eastAsia" w:ascii="宋体" w:hAnsi="宋体" w:eastAsia="宋体" w:cs="宋体"/>
          <w:color w:val="000000" w:themeColor="text1"/>
          <w:spacing w:val="-6"/>
          <w:lang w:eastAsia="zh-CN"/>
          <w14:textFill>
            <w14:solidFill>
              <w14:schemeClr w14:val="tx1"/>
            </w14:solidFill>
          </w14:textFill>
        </w:rPr>
        <w:t>下設工作組</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b/>
          <w:color w:val="000000" w:themeColor="text1"/>
          <w:spacing w:val="-6"/>
          <w:lang w:eastAsia="zh-CN"/>
          <w14:textFill>
            <w14:solidFill>
              <w14:schemeClr w14:val="tx1"/>
            </w14:solidFill>
          </w14:textFill>
        </w:rPr>
        <w:t>工作組</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spacing w:val="-6"/>
          <w:lang w:eastAsia="zh-CN"/>
          <w14:textFill>
            <w14:solidFill>
              <w14:schemeClr w14:val="tx1"/>
            </w14:solidFill>
          </w14:textFill>
        </w:rPr>
        <w:t>工作組組長</w:t>
      </w:r>
      <w:r>
        <w:rPr>
          <w:rFonts w:hint="eastAsia" w:ascii="宋体" w:hAnsi="宋体" w:eastAsia="宋体" w:cs="宋体"/>
          <w:color w:val="000000" w:themeColor="text1"/>
          <w:spacing w:val="-8"/>
          <w:lang w:eastAsia="zh-CN"/>
          <w14:textFill>
            <w14:solidFill>
              <w14:schemeClr w14:val="tx1"/>
            </w14:solidFill>
          </w14:textFill>
        </w:rPr>
        <w:t>應為人力資源副總經理。</w:t>
      </w:r>
      <w:r>
        <w:rPr>
          <w:rFonts w:hint="eastAsia" w:ascii="宋体" w:hAnsi="宋体" w:eastAsia="宋体" w:cs="宋体"/>
          <w:color w:val="000000" w:themeColor="text1"/>
          <w:spacing w:val="-6"/>
          <w:lang w:eastAsia="zh-CN"/>
          <w14:textFill>
            <w14:solidFill>
              <w14:schemeClr w14:val="tx1"/>
            </w14:solidFill>
          </w14:textFill>
        </w:rPr>
        <w:t>工作組成員由本公司幹部管理部及人力資源部人員組成。</w:t>
      </w:r>
    </w:p>
    <w:p>
      <w:pPr>
        <w:pStyle w:val="13"/>
        <w:tabs>
          <w:tab w:val="left" w:pos="720"/>
        </w:tabs>
        <w:spacing w:line="240" w:lineRule="auto"/>
        <w:ind w:left="720"/>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line="240" w:lineRule="auto"/>
        <w:ind w:left="554" w:leftChars="-248" w:hanging="1100" w:hangingChars="500"/>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第十二條：</w:t>
      </w:r>
      <w:r>
        <w:rPr>
          <w:rFonts w:hint="eastAsia" w:ascii="宋体" w:hAnsi="宋体" w:eastAsia="宋体" w:cs="宋体"/>
          <w:color w:val="000000" w:themeColor="text1"/>
          <w:spacing w:val="-6"/>
          <w:lang w:eastAsia="zh-CN"/>
          <w14:textFill>
            <w14:solidFill>
              <w14:schemeClr w14:val="tx1"/>
            </w14:solidFill>
          </w14:textFill>
        </w:rPr>
        <w:t>工作組</w:t>
      </w:r>
      <w:r>
        <w:rPr>
          <w:rFonts w:hint="eastAsia" w:ascii="宋体" w:hAnsi="宋体" w:eastAsia="宋体" w:cs="宋体"/>
          <w:color w:val="000000" w:themeColor="text1"/>
          <w:spacing w:val="-6"/>
          <w:lang w:eastAsia="zh-TW"/>
          <w14:textFill>
            <w14:solidFill>
              <w14:schemeClr w14:val="tx1"/>
            </w14:solidFill>
          </w14:textFill>
        </w:rPr>
        <w:t>須</w:t>
      </w:r>
      <w:r>
        <w:rPr>
          <w:rFonts w:hint="eastAsia" w:ascii="宋体" w:hAnsi="宋体" w:eastAsia="宋体" w:cs="宋体"/>
          <w:color w:val="000000" w:themeColor="text1"/>
          <w:spacing w:val="-6"/>
          <w:lang w:eastAsia="zh-CN"/>
          <w14:textFill>
            <w14:solidFill>
              <w14:schemeClr w14:val="tx1"/>
            </w14:solidFill>
          </w14:textFill>
        </w:rPr>
        <w:t>專門負責提名委員會決策前的準備工作，向董事及高級管理層提供潛在候選人的</w:t>
      </w:r>
      <w:r>
        <w:rPr>
          <w:rFonts w:hint="eastAsia" w:ascii="宋体" w:hAnsi="宋体" w:eastAsia="宋体" w:cs="宋体"/>
          <w:color w:val="000000" w:themeColor="text1"/>
          <w:spacing w:val="-6"/>
          <w:lang w:eastAsia="zh-TW"/>
          <w14:textFill>
            <w14:solidFill>
              <w14:schemeClr w14:val="tx1"/>
            </w14:solidFill>
          </w14:textFill>
        </w:rPr>
        <w:t>相</w:t>
      </w:r>
      <w:r>
        <w:rPr>
          <w:rFonts w:hint="eastAsia" w:ascii="宋体" w:hAnsi="宋体" w:eastAsia="宋体" w:cs="宋体"/>
          <w:color w:val="000000" w:themeColor="text1"/>
          <w:spacing w:val="-6"/>
          <w:lang w:eastAsia="zh-CN"/>
          <w14:textFill>
            <w14:solidFill>
              <w14:schemeClr w14:val="tx1"/>
            </w14:solidFill>
          </w14:textFill>
        </w:rPr>
        <w:t>關資料，組織提名委員會會議，</w:t>
      </w:r>
      <w:r>
        <w:rPr>
          <w:rFonts w:hint="eastAsia" w:ascii="宋体" w:hAnsi="宋体" w:eastAsia="宋体" w:cs="宋体"/>
          <w:color w:val="000000" w:themeColor="text1"/>
          <w:spacing w:val="-6"/>
          <w:lang w:eastAsia="zh-TW"/>
          <w14:textFill>
            <w14:solidFill>
              <w14:schemeClr w14:val="tx1"/>
            </w14:solidFill>
          </w14:textFill>
        </w:rPr>
        <w:t>以</w:t>
      </w:r>
      <w:r>
        <w:rPr>
          <w:rFonts w:hint="eastAsia" w:ascii="宋体" w:hAnsi="宋体" w:eastAsia="宋体" w:cs="宋体"/>
          <w:color w:val="000000" w:themeColor="text1"/>
          <w:spacing w:val="-6"/>
          <w:lang w:eastAsia="zh-CN"/>
          <w14:textFill>
            <w14:solidFill>
              <w14:schemeClr w14:val="tx1"/>
            </w14:solidFill>
          </w14:textFill>
        </w:rPr>
        <w:t>及</w:t>
      </w:r>
      <w:r>
        <w:rPr>
          <w:rFonts w:hint="eastAsia" w:ascii="宋体" w:hAnsi="宋体" w:eastAsia="宋体" w:cs="宋体"/>
          <w:color w:val="000000" w:themeColor="text1"/>
          <w:spacing w:val="-6"/>
          <w:lang w:eastAsia="zh-TW"/>
          <w14:textFill>
            <w14:solidFill>
              <w14:schemeClr w14:val="tx1"/>
            </w14:solidFill>
          </w14:textFill>
        </w:rPr>
        <w:t>實施</w:t>
      </w:r>
      <w:r>
        <w:rPr>
          <w:rFonts w:hint="eastAsia" w:ascii="宋体" w:hAnsi="宋体" w:eastAsia="宋体" w:cs="宋体"/>
          <w:color w:val="000000" w:themeColor="text1"/>
          <w:spacing w:val="-6"/>
          <w:lang w:eastAsia="zh-CN"/>
          <w14:textFill>
            <w14:solidFill>
              <w14:schemeClr w14:val="tx1"/>
            </w14:solidFill>
          </w14:textFill>
        </w:rPr>
        <w:t>提名委員會的相關決議</w:t>
      </w:r>
      <w:r>
        <w:rPr>
          <w:rFonts w:hint="eastAsia" w:ascii="宋体" w:hAnsi="宋体" w:eastAsia="宋体" w:cs="宋体"/>
          <w:color w:val="000000" w:themeColor="text1"/>
          <w:spacing w:val="-6"/>
          <w:lang w:eastAsia="zh-TW"/>
          <w14:textFill>
            <w14:solidFill>
              <w14:schemeClr w14:val="tx1"/>
            </w14:solidFill>
          </w14:textFill>
        </w:rPr>
        <w:t>案</w:t>
      </w:r>
      <w:r>
        <w:rPr>
          <w:rFonts w:hint="eastAsia" w:ascii="宋体" w:hAnsi="宋体" w:eastAsia="宋体" w:cs="宋体"/>
          <w:color w:val="000000" w:themeColor="text1"/>
          <w:spacing w:val="-6"/>
          <w:lang w:eastAsia="zh-CN"/>
          <w14:textFill>
            <w14:solidFill>
              <w14:schemeClr w14:val="tx1"/>
            </w14:solidFill>
          </w14:textFill>
        </w:rPr>
        <w:t>。</w:t>
      </w:r>
    </w:p>
    <w:p>
      <w:pPr>
        <w:tabs>
          <w:tab w:val="left" w:pos="350"/>
        </w:tabs>
        <w:spacing w:line="240" w:lineRule="auto"/>
        <w:ind w:left="-547" w:right="158"/>
        <w:rPr>
          <w:rFonts w:eastAsia="PMingLiU"/>
          <w:color w:val="000000" w:themeColor="text1"/>
          <w:spacing w:val="-6"/>
          <w:lang w:eastAsia="zh-CN"/>
          <w14:textFill>
            <w14:solidFill>
              <w14:schemeClr w14:val="tx1"/>
            </w14:solidFill>
          </w14:textFill>
        </w:rPr>
      </w:pPr>
    </w:p>
    <w:p>
      <w:pPr>
        <w:pStyle w:val="2"/>
        <w:spacing w:line="240" w:lineRule="auto"/>
        <w:rPr>
          <w:rFonts w:eastAsia="PMingLiU"/>
          <w:color w:val="000000" w:themeColor="text1"/>
          <w:sz w:val="22"/>
          <w:szCs w:val="22"/>
          <w:lang w:eastAsia="zh-CN"/>
          <w14:textFill>
            <w14:solidFill>
              <w14:schemeClr w14:val="tx1"/>
            </w14:solidFill>
          </w14:textFill>
        </w:rPr>
      </w:pPr>
      <w:r>
        <w:rPr>
          <w:rFonts w:eastAsia="PMingLiU"/>
          <w:color w:val="000000" w:themeColor="text1"/>
          <w:sz w:val="22"/>
          <w:szCs w:val="22"/>
          <w:lang w:eastAsia="zh-CN"/>
          <w14:textFill>
            <w14:solidFill>
              <w14:schemeClr w14:val="tx1"/>
            </w14:solidFill>
          </w14:textFill>
        </w:rPr>
        <w:t>會議</w:t>
      </w:r>
    </w:p>
    <w:p>
      <w:pPr>
        <w:pStyle w:val="4"/>
        <w:spacing w:before="5" w:line="240" w:lineRule="auto"/>
        <w:ind w:left="533" w:right="158" w:hanging="1080"/>
        <w:jc w:val="both"/>
        <w:rPr>
          <w:rFonts w:eastAsia="PMingLiU"/>
          <w:b/>
          <w:color w:val="000000" w:themeColor="text1"/>
          <w:sz w:val="22"/>
          <w:szCs w:val="22"/>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第十三條：</w:t>
      </w:r>
      <w:r>
        <w:rPr>
          <w:rFonts w:hint="eastAsia" w:ascii="宋体" w:hAnsi="宋体" w:eastAsia="宋体" w:cs="宋体"/>
          <w:color w:val="000000" w:themeColor="text1"/>
          <w:spacing w:val="-12"/>
          <w:lang w:eastAsia="zh-CN"/>
          <w14:textFill>
            <w14:solidFill>
              <w14:schemeClr w14:val="tx1"/>
            </w14:solidFill>
          </w14:textFill>
        </w:rPr>
        <w:t>提名委員會須在必要時或應委員會任何成員要求舉行會議。</w:t>
      </w:r>
    </w:p>
    <w:p>
      <w:pPr>
        <w:pStyle w:val="13"/>
        <w:tabs>
          <w:tab w:val="left" w:pos="720"/>
        </w:tabs>
        <w:spacing w:line="240" w:lineRule="auto"/>
        <w:ind w:left="720" w:right="158"/>
        <w:rPr>
          <w:rFonts w:ascii="宋体" w:hAnsi="宋体" w:eastAsia="宋体" w:cs="宋体"/>
          <w:color w:val="000000" w:themeColor="text1"/>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第十四條：會議時間、地點及提呈的主要議程專案應在該會議前七日通過傳真、快遞或掛號信或專人遞送等方式送交提名委員會成員。</w:t>
      </w: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第十五條：無法參加會議的提名委員會成員可授權提名委員會另一成員代表其於該會議上行事。 該授權應</w:t>
      </w:r>
      <w:r>
        <w:rPr>
          <w:rFonts w:hint="eastAsia" w:ascii="宋体" w:hAnsi="宋体" w:eastAsia="宋体" w:cs="宋体"/>
          <w:color w:val="000000" w:themeColor="text1"/>
          <w:lang w:eastAsia="zh-TW"/>
          <w14:textFill>
            <w14:solidFill>
              <w14:schemeClr w14:val="tx1"/>
            </w14:solidFill>
          </w14:textFill>
        </w:rPr>
        <w:t>列</w:t>
      </w:r>
      <w:r>
        <w:rPr>
          <w:rFonts w:hint="eastAsia" w:ascii="宋体" w:hAnsi="宋体" w:eastAsia="宋体" w:cs="宋体"/>
          <w:color w:val="000000" w:themeColor="text1"/>
          <w:lang w:eastAsia="zh-CN"/>
          <w14:textFill>
            <w14:solidFill>
              <w14:schemeClr w14:val="tx1"/>
            </w14:solidFill>
          </w14:textFill>
        </w:rPr>
        <w:t>明</w:t>
      </w:r>
      <w:r>
        <w:rPr>
          <w:rFonts w:hint="eastAsia" w:ascii="宋体" w:hAnsi="宋体" w:eastAsia="宋体" w:cs="宋体"/>
          <w:color w:val="000000" w:themeColor="text1"/>
          <w:lang w:eastAsia="zh-TW"/>
          <w14:textFill>
            <w14:solidFill>
              <w14:schemeClr w14:val="tx1"/>
            </w14:solidFill>
          </w14:textFill>
        </w:rPr>
        <w:t>獲授權</w:t>
      </w:r>
      <w:r>
        <w:rPr>
          <w:rFonts w:hint="eastAsia" w:ascii="宋体" w:hAnsi="宋体" w:eastAsia="宋体" w:cs="宋体"/>
          <w:color w:val="000000" w:themeColor="text1"/>
          <w:lang w:eastAsia="zh-CN"/>
          <w14:textFill>
            <w14:solidFill>
              <w14:schemeClr w14:val="tx1"/>
            </w14:solidFill>
          </w14:textFill>
        </w:rPr>
        <w:t>行事人士的姓名、</w:t>
      </w:r>
      <w:r>
        <w:rPr>
          <w:rFonts w:hint="eastAsia" w:ascii="宋体" w:hAnsi="宋体" w:eastAsia="宋体" w:cs="宋体"/>
          <w:color w:val="000000" w:themeColor="text1"/>
          <w:lang w:eastAsia="zh-TW"/>
          <w14:textFill>
            <w14:solidFill>
              <w14:schemeClr w14:val="tx1"/>
            </w14:solidFill>
          </w14:textFill>
        </w:rPr>
        <w:t>主要</w:t>
      </w:r>
      <w:r>
        <w:rPr>
          <w:rFonts w:hint="eastAsia" w:ascii="宋体" w:hAnsi="宋体" w:eastAsia="宋体" w:cs="宋体"/>
          <w:color w:val="000000" w:themeColor="text1"/>
          <w:lang w:eastAsia="zh-CN"/>
          <w14:textFill>
            <w14:solidFill>
              <w14:schemeClr w14:val="tx1"/>
            </w14:solidFill>
          </w14:textFill>
        </w:rPr>
        <w:t>內容及授權範圍、授權期，並須由提名委員會授</w:t>
      </w:r>
      <w:r>
        <w:rPr>
          <w:rFonts w:hint="eastAsia" w:ascii="宋体" w:hAnsi="宋体" w:eastAsia="宋体" w:cs="宋体"/>
          <w:color w:val="000000" w:themeColor="text1"/>
          <w:lang w:eastAsia="zh-TW"/>
          <w14:textFill>
            <w14:solidFill>
              <w14:schemeClr w14:val="tx1"/>
            </w14:solidFill>
          </w14:textFill>
        </w:rPr>
        <w:t>權</w:t>
      </w:r>
      <w:r>
        <w:rPr>
          <w:rFonts w:hint="eastAsia" w:ascii="宋体" w:hAnsi="宋体" w:eastAsia="宋体" w:cs="宋体"/>
          <w:color w:val="000000" w:themeColor="text1"/>
          <w:lang w:eastAsia="zh-CN"/>
          <w14:textFill>
            <w14:solidFill>
              <w14:schemeClr w14:val="tx1"/>
            </w14:solidFill>
          </w14:textFill>
        </w:rPr>
        <w:t>成員簽署。提名委員會將提</w:t>
      </w:r>
      <w:r>
        <w:rPr>
          <w:rFonts w:hint="eastAsia" w:ascii="宋体" w:hAnsi="宋体" w:eastAsia="宋体" w:cs="宋体"/>
          <w:color w:val="000000" w:themeColor="text1"/>
          <w:lang w:eastAsia="zh-TW"/>
          <w14:textFill>
            <w14:solidFill>
              <w14:schemeClr w14:val="tx1"/>
            </w14:solidFill>
          </w14:textFill>
        </w:rPr>
        <w:t>呈</w:t>
      </w:r>
      <w:r>
        <w:rPr>
          <w:rFonts w:hint="eastAsia" w:ascii="宋体" w:hAnsi="宋体" w:eastAsia="宋体" w:cs="宋体"/>
          <w:color w:val="000000" w:themeColor="text1"/>
          <w:lang w:eastAsia="zh-CN"/>
          <w14:textFill>
            <w14:solidFill>
              <w14:schemeClr w14:val="tx1"/>
            </w14:solidFill>
          </w14:textFill>
        </w:rPr>
        <w:t>董事會</w:t>
      </w:r>
      <w:r>
        <w:rPr>
          <w:rFonts w:hint="eastAsia" w:ascii="宋体" w:hAnsi="宋体" w:eastAsia="宋体" w:cs="宋体"/>
          <w:color w:val="000000" w:themeColor="text1"/>
          <w:lang w:eastAsia="zh-TW"/>
          <w14:textFill>
            <w14:solidFill>
              <w14:schemeClr w14:val="tx1"/>
            </w14:solidFill>
          </w14:textFill>
        </w:rPr>
        <w:t>替</w:t>
      </w:r>
      <w:r>
        <w:rPr>
          <w:rFonts w:hint="eastAsia" w:ascii="宋体" w:hAnsi="宋体" w:eastAsia="宋体" w:cs="宋体"/>
          <w:color w:val="000000" w:themeColor="text1"/>
          <w:lang w:eastAsia="zh-CN"/>
          <w14:textFill>
            <w14:solidFill>
              <w14:schemeClr w14:val="tx1"/>
            </w14:solidFill>
          </w14:textFill>
        </w:rPr>
        <w:t>換已連續兩次缺席委員會會議或連續兩次未授權任何人士於該等會議上代為行事的任何提名委員會成員。</w:t>
      </w:r>
    </w:p>
    <w:p>
      <w:pPr>
        <w:tabs>
          <w:tab w:val="left" w:pos="720"/>
        </w:tabs>
        <w:spacing w:before="1" w:line="240" w:lineRule="auto"/>
        <w:ind w:left="-547" w:right="158"/>
        <w:rPr>
          <w:rFonts w:ascii="宋体" w:hAnsi="宋体" w:eastAsia="宋体" w:cs="宋体"/>
          <w:color w:val="000000" w:themeColor="text1"/>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第十六條：</w:t>
      </w:r>
      <w:r>
        <w:rPr>
          <w:rFonts w:hint="eastAsia" w:ascii="宋体" w:hAnsi="宋体" w:eastAsia="宋体" w:cs="宋体"/>
          <w:color w:val="000000" w:themeColor="text1"/>
          <w:spacing w:val="-5"/>
          <w:lang w:eastAsia="zh-CN"/>
          <w14:textFill>
            <w14:solidFill>
              <w14:schemeClr w14:val="tx1"/>
            </w14:solidFill>
          </w14:textFill>
        </w:rPr>
        <w:t>提名委員會召集人</w:t>
      </w:r>
      <w:r>
        <w:rPr>
          <w:rFonts w:hint="eastAsia" w:ascii="宋体" w:hAnsi="宋体" w:eastAsia="宋体" w:cs="宋体"/>
          <w:color w:val="000000" w:themeColor="text1"/>
          <w:lang w:eastAsia="zh-CN"/>
          <w14:textFill>
            <w14:solidFill>
              <w14:schemeClr w14:val="tx1"/>
            </w14:solidFill>
          </w14:textFill>
        </w:rPr>
        <w:t>須</w:t>
      </w:r>
      <w:r>
        <w:rPr>
          <w:rFonts w:hint="eastAsia" w:ascii="宋体" w:hAnsi="宋体" w:eastAsia="宋体" w:cs="宋体"/>
          <w:color w:val="000000" w:themeColor="text1"/>
          <w:spacing w:val="-5"/>
          <w:lang w:eastAsia="zh-CN"/>
          <w14:textFill>
            <w14:solidFill>
              <w14:schemeClr w14:val="tx1"/>
            </w14:solidFill>
          </w14:textFill>
        </w:rPr>
        <w:t>擔任會議主席，</w:t>
      </w:r>
      <w:r>
        <w:rPr>
          <w:rFonts w:hint="eastAsia" w:ascii="宋体" w:hAnsi="宋体" w:eastAsia="宋体" w:cs="宋体"/>
          <w:color w:val="000000" w:themeColor="text1"/>
          <w:lang w:eastAsia="zh-CN"/>
          <w14:textFill>
            <w14:solidFill>
              <w14:schemeClr w14:val="tx1"/>
            </w14:solidFill>
          </w14:textFill>
        </w:rPr>
        <w:t>在其缺席的情況下，出席提名委員會之餘下成員須從中選舉一名成員（為獨立非執行董事）主持會議。</w:t>
      </w:r>
    </w:p>
    <w:p>
      <w:pPr>
        <w:pStyle w:val="13"/>
        <w:tabs>
          <w:tab w:val="left" w:pos="720"/>
        </w:tabs>
        <w:spacing w:line="240" w:lineRule="auto"/>
        <w:ind w:left="720" w:hanging="1267"/>
        <w:rPr>
          <w:rFonts w:ascii="宋体" w:hAnsi="宋体" w:eastAsia="宋体" w:cs="宋体"/>
          <w:color w:val="000000" w:themeColor="text1"/>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第十七條：提名委員會會議的法定人數須最少為其三分之二的成員。</w:t>
      </w:r>
    </w:p>
    <w:p>
      <w:pPr>
        <w:pStyle w:val="13"/>
        <w:tabs>
          <w:tab w:val="left" w:pos="720"/>
        </w:tabs>
        <w:spacing w:line="240" w:lineRule="auto"/>
        <w:ind w:left="-547" w:right="158"/>
        <w:rPr>
          <w:rFonts w:ascii="宋体" w:hAnsi="宋体" w:eastAsia="宋体" w:cs="宋体"/>
          <w:color w:val="000000" w:themeColor="text1"/>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第十八條：會議可親身、通過電話或視象會議等方式舉行。成員可透過電話會議或同類通訊器材參與會議，惟所有出席會議之人士須能聆聽其他與會者發言。</w:t>
      </w:r>
    </w:p>
    <w:p>
      <w:pPr>
        <w:pStyle w:val="13"/>
        <w:tabs>
          <w:tab w:val="left" w:pos="720"/>
        </w:tabs>
        <w:spacing w:line="240" w:lineRule="auto"/>
        <w:ind w:left="0"/>
        <w:rPr>
          <w:rFonts w:ascii="宋体" w:hAnsi="宋体" w:eastAsia="宋体" w:cs="宋体"/>
          <w:color w:val="000000" w:themeColor="text1"/>
          <w:spacing w:val="-4"/>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spacing w:val="-4"/>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第十九條：提名委員會決議案須通過舉手表決或投票表決方式以過半數表決通過。</w:t>
      </w:r>
      <w:bookmarkStart w:id="0" w:name="_GoBack"/>
      <w:bookmarkEnd w:id="0"/>
    </w:p>
    <w:p>
      <w:pPr>
        <w:pStyle w:val="13"/>
        <w:tabs>
          <w:tab w:val="left" w:pos="720"/>
        </w:tabs>
        <w:spacing w:line="240" w:lineRule="auto"/>
        <w:ind w:left="720" w:hanging="1267"/>
        <w:rPr>
          <w:rFonts w:ascii="宋体" w:hAnsi="宋体" w:eastAsia="宋体" w:cs="宋体"/>
          <w:color w:val="000000" w:themeColor="text1"/>
          <w:spacing w:val="-4"/>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第二十條：提名委員會成員各有一票投票權。</w:t>
      </w:r>
    </w:p>
    <w:p>
      <w:pPr>
        <w:pStyle w:val="13"/>
        <w:spacing w:line="240" w:lineRule="auto"/>
        <w:rPr>
          <w:rFonts w:ascii="宋体" w:hAnsi="宋体" w:eastAsia="宋体" w:cs="宋体"/>
          <w:color w:val="000000" w:themeColor="text1"/>
          <w:spacing w:val="-4"/>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第二十一條：全體委員會成員簽署的書面決議案與正式召開並舉行的提名委員會會議上通過的決議案同樣有效。</w:t>
      </w:r>
    </w:p>
    <w:p>
      <w:pPr>
        <w:pStyle w:val="13"/>
        <w:tabs>
          <w:tab w:val="left" w:pos="720"/>
        </w:tabs>
        <w:spacing w:line="240" w:lineRule="auto"/>
        <w:ind w:left="720" w:hanging="1267"/>
        <w:rPr>
          <w:rFonts w:ascii="宋体" w:hAnsi="宋体" w:eastAsia="宋体" w:cs="宋体"/>
          <w:color w:val="000000" w:themeColor="text1"/>
          <w:spacing w:val="-4"/>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第二十二條：</w:t>
      </w:r>
      <w:r>
        <w:rPr>
          <w:rFonts w:hint="eastAsia" w:ascii="宋体" w:hAnsi="宋体" w:eastAsia="宋体" w:cs="宋体"/>
          <w:color w:val="000000" w:themeColor="text1"/>
          <w:spacing w:val="-4"/>
          <w:lang w:eastAsia="zh-TW"/>
          <w14:textFill>
            <w14:solidFill>
              <w14:schemeClr w14:val="tx1"/>
            </w14:solidFill>
          </w14:textFill>
        </w:rPr>
        <w:t>並非為</w:t>
      </w:r>
      <w:r>
        <w:rPr>
          <w:rFonts w:hint="eastAsia" w:ascii="宋体" w:hAnsi="宋体" w:eastAsia="宋体" w:cs="宋体"/>
          <w:color w:val="000000" w:themeColor="text1"/>
          <w:spacing w:val="-4"/>
          <w:lang w:eastAsia="zh-CN"/>
          <w14:textFill>
            <w14:solidFill>
              <w14:schemeClr w14:val="tx1"/>
            </w14:solidFill>
          </w14:textFill>
        </w:rPr>
        <w:t>董事的工作組組長可參加提名委員會會議。如有需要，除相關人員外，本公司董事、監事及高級管理層可獲邀參加會議。</w:t>
      </w:r>
    </w:p>
    <w:p>
      <w:pPr>
        <w:pStyle w:val="13"/>
        <w:spacing w:line="240" w:lineRule="auto"/>
        <w:rPr>
          <w:rFonts w:ascii="宋体" w:hAnsi="宋体" w:eastAsia="宋体" w:cs="宋体"/>
          <w:color w:val="000000" w:themeColor="text1"/>
          <w:lang w:eastAsia="zh-CN"/>
          <w14:textFill>
            <w14:solidFill>
              <w14:schemeClr w14:val="tx1"/>
            </w14:solidFill>
          </w14:textFill>
        </w:rPr>
      </w:pPr>
    </w:p>
    <w:p>
      <w:pPr>
        <w:pStyle w:val="13"/>
        <w:tabs>
          <w:tab w:val="left" w:pos="720"/>
        </w:tabs>
        <w:spacing w:line="240" w:lineRule="auto"/>
        <w:ind w:left="554" w:leftChars="-248" w:right="158" w:hanging="1100" w:hangingChars="5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第二十三條：召開提名委員會會議的程</w:t>
      </w:r>
      <w:r>
        <w:rPr>
          <w:rFonts w:hint="eastAsia" w:ascii="宋体" w:hAnsi="宋体" w:eastAsia="宋体" w:cs="宋体"/>
          <w:color w:val="000000" w:themeColor="text1"/>
          <w:lang w:eastAsia="zh-TW"/>
          <w14:textFill>
            <w14:solidFill>
              <w14:schemeClr w14:val="tx1"/>
            </w14:solidFill>
          </w14:textFill>
        </w:rPr>
        <w:t>序</w:t>
      </w:r>
      <w:r>
        <w:rPr>
          <w:rFonts w:hint="eastAsia" w:ascii="宋体" w:hAnsi="宋体" w:eastAsia="宋体" w:cs="宋体"/>
          <w:color w:val="000000" w:themeColor="text1"/>
          <w:lang w:eastAsia="zh-CN"/>
          <w14:textFill>
            <w14:solidFill>
              <w14:schemeClr w14:val="tx1"/>
            </w14:solidFill>
          </w14:textFill>
        </w:rPr>
        <w:t>、表決方式及於該等會議上通過的決議案須遵守法律法規、本公司的公司章程及該等職權範圍。</w:t>
      </w:r>
    </w:p>
    <w:p>
      <w:pPr>
        <w:pStyle w:val="13"/>
        <w:spacing w:line="240" w:lineRule="auto"/>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第二十四條：</w:t>
      </w:r>
      <w:r>
        <w:rPr>
          <w:rFonts w:hint="eastAsia" w:ascii="宋体" w:hAnsi="宋体" w:eastAsia="宋体" w:cs="宋体"/>
          <w:color w:val="000000" w:themeColor="text1"/>
          <w:spacing w:val="-6"/>
          <w:lang w:eastAsia="zh-CN"/>
          <w14:textFill>
            <w14:solidFill>
              <w14:schemeClr w14:val="tx1"/>
            </w14:solidFill>
          </w14:textFill>
        </w:rPr>
        <w:t>董事會秘書須擔任提名委員會秘書。</w:t>
      </w:r>
    </w:p>
    <w:p>
      <w:pPr>
        <w:pStyle w:val="13"/>
        <w:tabs>
          <w:tab w:val="left" w:pos="720"/>
        </w:tabs>
        <w:spacing w:line="240" w:lineRule="auto"/>
        <w:ind w:left="720" w:right="158" w:hanging="1267"/>
        <w:rPr>
          <w:rFonts w:ascii="宋体" w:hAnsi="宋体" w:eastAsia="宋体" w:cs="宋体"/>
          <w:color w:val="000000" w:themeColor="text1"/>
          <w:lang w:eastAsia="zh-CN"/>
          <w14:textFill>
            <w14:solidFill>
              <w14:schemeClr w14:val="tx1"/>
            </w14:solidFill>
          </w14:textFill>
        </w:rPr>
      </w:pPr>
    </w:p>
    <w:p>
      <w:pPr>
        <w:pStyle w:val="13"/>
        <w:tabs>
          <w:tab w:val="left" w:pos="720"/>
        </w:tabs>
        <w:spacing w:before="90" w:line="240" w:lineRule="auto"/>
        <w:ind w:left="554" w:leftChars="-248" w:hanging="1100" w:hangingChars="500"/>
        <w:rPr>
          <w:rFonts w:ascii="宋体" w:hAnsi="宋体" w:eastAsia="宋体" w:cs="宋体"/>
          <w:color w:val="000000" w:themeColor="text1"/>
          <w:spacing w:val="-4"/>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第二十五條：</w:t>
      </w:r>
      <w:r>
        <w:rPr>
          <w:rFonts w:hint="eastAsia" w:ascii="宋体" w:hAnsi="宋体" w:eastAsia="宋体" w:cs="宋体"/>
          <w:color w:val="000000" w:themeColor="text1"/>
          <w:spacing w:val="-4"/>
          <w:lang w:eastAsia="zh-CN"/>
          <w14:textFill>
            <w14:solidFill>
              <w14:schemeClr w14:val="tx1"/>
            </w14:solidFill>
          </w14:textFill>
        </w:rPr>
        <w:t>會議記錄須記錄會議時間</w:t>
      </w:r>
      <w:r>
        <w:rPr>
          <w:rFonts w:hint="eastAsia" w:ascii="宋体" w:hAnsi="宋体" w:eastAsia="宋体" w:cs="宋体"/>
          <w:color w:val="000000" w:themeColor="text1"/>
          <w:lang w:eastAsia="zh-CN"/>
          <w14:textFill>
            <w14:solidFill>
              <w14:schemeClr w14:val="tx1"/>
            </w14:solidFill>
          </w14:textFill>
        </w:rPr>
        <w:t>、地點、主席姓名、參會成員姓名、審議事項、審議過程及表決結果（表決結果須明確載明同意、反對或棄權票數）。參會成員須簽署會議記錄。</w:t>
      </w:r>
    </w:p>
    <w:p>
      <w:pPr>
        <w:pStyle w:val="13"/>
        <w:tabs>
          <w:tab w:val="left" w:pos="720"/>
        </w:tabs>
        <w:spacing w:line="240" w:lineRule="auto"/>
        <w:ind w:left="0"/>
        <w:rPr>
          <w:rFonts w:ascii="宋体" w:hAnsi="宋体" w:eastAsia="宋体" w:cs="宋体"/>
          <w:color w:val="000000" w:themeColor="text1"/>
          <w:lang w:eastAsia="zh-CN"/>
          <w14:textFill>
            <w14:solidFill>
              <w14:schemeClr w14:val="tx1"/>
            </w14:solidFill>
          </w14:textFill>
        </w:rPr>
      </w:pPr>
    </w:p>
    <w:p>
      <w:pPr>
        <w:pStyle w:val="13"/>
        <w:tabs>
          <w:tab w:val="left" w:pos="720"/>
        </w:tabs>
        <w:spacing w:before="90" w:line="240" w:lineRule="auto"/>
        <w:ind w:left="-547"/>
        <w:rPr>
          <w:rFonts w:ascii="宋体" w:hAnsi="宋体" w:eastAsia="宋体" w:cs="宋体"/>
          <w:color w:val="000000" w:themeColor="text1"/>
          <w:spacing w:val="-4"/>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第二十六條：本公司的公司秘書須保管提名委員會會議記錄。</w:t>
      </w:r>
    </w:p>
    <w:p>
      <w:pPr>
        <w:pStyle w:val="13"/>
        <w:spacing w:line="240" w:lineRule="auto"/>
        <w:rPr>
          <w:rFonts w:ascii="宋体" w:hAnsi="宋体" w:eastAsia="宋体" w:cs="宋体"/>
          <w:color w:val="000000" w:themeColor="text1"/>
          <w:spacing w:val="-4"/>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第二十七條：</w:t>
      </w:r>
      <w:r>
        <w:rPr>
          <w:rFonts w:hint="eastAsia" w:ascii="宋体" w:hAnsi="宋体" w:eastAsia="宋体" w:cs="宋体"/>
          <w:color w:val="000000" w:themeColor="text1"/>
          <w:spacing w:val="-6"/>
          <w:lang w:eastAsia="zh-CN"/>
          <w14:textFill>
            <w14:solidFill>
              <w14:schemeClr w14:val="tx1"/>
            </w14:solidFill>
          </w14:textFill>
        </w:rPr>
        <w:t>提名委員會成員有義務對會議記錄保密，未經授權不得披露任何該等資料。</w:t>
      </w:r>
    </w:p>
    <w:p>
      <w:pPr>
        <w:pStyle w:val="13"/>
        <w:spacing w:line="240" w:lineRule="auto"/>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line="240" w:lineRule="auto"/>
        <w:ind w:left="-547" w:right="158"/>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第二十八條：</w:t>
      </w:r>
      <w:r>
        <w:rPr>
          <w:rFonts w:hint="eastAsia" w:ascii="宋体" w:hAnsi="宋体" w:eastAsia="宋体" w:cs="宋体"/>
          <w:color w:val="000000" w:themeColor="text1"/>
          <w:spacing w:val="-6"/>
          <w:lang w:eastAsia="zh-CN"/>
          <w14:textFill>
            <w14:solidFill>
              <w14:schemeClr w14:val="tx1"/>
            </w14:solidFill>
          </w14:textFill>
        </w:rPr>
        <w:t>本公司將補償董事擔任提名委員會成員履行其職責過程中發生的合理費用。</w:t>
      </w:r>
    </w:p>
    <w:p>
      <w:pPr>
        <w:pStyle w:val="13"/>
        <w:spacing w:line="240" w:lineRule="auto"/>
        <w:rPr>
          <w:rFonts w:eastAsia="PMingLiU"/>
          <w:color w:val="000000" w:themeColor="text1"/>
          <w:spacing w:val="-6"/>
          <w:lang w:eastAsia="zh-CN"/>
          <w14:textFill>
            <w14:solidFill>
              <w14:schemeClr w14:val="tx1"/>
            </w14:solidFill>
          </w14:textFill>
        </w:rPr>
      </w:pPr>
    </w:p>
    <w:p>
      <w:pPr>
        <w:pStyle w:val="2"/>
        <w:spacing w:line="240" w:lineRule="auto"/>
        <w:rPr>
          <w:rFonts w:eastAsia="PMingLiU"/>
          <w:bCs w:val="0"/>
          <w:color w:val="000000" w:themeColor="text1"/>
          <w:sz w:val="22"/>
          <w:szCs w:val="22"/>
          <w:lang w:eastAsia="zh-CN"/>
          <w14:textFill>
            <w14:solidFill>
              <w14:schemeClr w14:val="tx1"/>
            </w14:solidFill>
          </w14:textFill>
        </w:rPr>
      </w:pPr>
      <w:r>
        <w:rPr>
          <w:rFonts w:eastAsia="PMingLiU"/>
          <w:bCs w:val="0"/>
          <w:color w:val="000000" w:themeColor="text1"/>
          <w:sz w:val="22"/>
          <w:szCs w:val="22"/>
          <w:lang w:eastAsia="zh-CN"/>
          <w14:textFill>
            <w14:solidFill>
              <w14:schemeClr w14:val="tx1"/>
            </w14:solidFill>
          </w14:textFill>
        </w:rPr>
        <w:t>職權</w:t>
      </w:r>
    </w:p>
    <w:p>
      <w:pPr>
        <w:pStyle w:val="4"/>
        <w:spacing w:before="5" w:line="240" w:lineRule="auto"/>
        <w:ind w:left="533" w:right="158" w:hanging="1080"/>
        <w:jc w:val="both"/>
        <w:rPr>
          <w:rFonts w:eastAsia="PMingLiU"/>
          <w:b/>
          <w:color w:val="000000" w:themeColor="text1"/>
          <w:sz w:val="22"/>
          <w:szCs w:val="22"/>
          <w:lang w:eastAsia="zh-CN"/>
          <w14:textFill>
            <w14:solidFill>
              <w14:schemeClr w14:val="tx1"/>
            </w14:solidFill>
          </w14:textFill>
        </w:rPr>
      </w:pPr>
    </w:p>
    <w:p>
      <w:pPr>
        <w:pStyle w:val="13"/>
        <w:tabs>
          <w:tab w:val="left" w:pos="720"/>
        </w:tabs>
        <w:spacing w:before="1" w:line="240" w:lineRule="auto"/>
        <w:ind w:left="781" w:leftChars="-245" w:right="158" w:hanging="1320" w:hangingChars="600"/>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第二十九條：</w:t>
      </w:r>
      <w:r>
        <w:rPr>
          <w:rFonts w:hint="eastAsia" w:ascii="宋体" w:hAnsi="宋体" w:eastAsia="宋体" w:cs="宋体"/>
          <w:color w:val="000000" w:themeColor="text1"/>
          <w:spacing w:val="-6"/>
          <w:lang w:eastAsia="zh-CN"/>
          <w14:textFill>
            <w14:solidFill>
              <w14:schemeClr w14:val="tx1"/>
            </w14:solidFill>
          </w14:textFill>
        </w:rPr>
        <w:t>提名委員會獲董事會授權就董事及高級管理層選舉標準及</w:t>
      </w:r>
      <w:r>
        <w:rPr>
          <w:rFonts w:hint="eastAsia" w:ascii="宋体" w:hAnsi="宋体" w:eastAsia="宋体" w:cs="宋体"/>
          <w:color w:val="000000" w:themeColor="text1"/>
          <w:spacing w:val="-6"/>
          <w:lang w:eastAsia="zh-TW"/>
          <w14:textFill>
            <w14:solidFill>
              <w14:schemeClr w14:val="tx1"/>
            </w14:solidFill>
          </w14:textFill>
        </w:rPr>
        <w:t>程序</w:t>
      </w:r>
      <w:r>
        <w:rPr>
          <w:rFonts w:hint="eastAsia" w:ascii="宋体" w:hAnsi="宋体" w:eastAsia="宋体" w:cs="宋体"/>
          <w:color w:val="000000" w:themeColor="text1"/>
          <w:spacing w:val="-6"/>
          <w:lang w:eastAsia="zh-CN"/>
          <w14:textFill>
            <w14:solidFill>
              <w14:schemeClr w14:val="tx1"/>
            </w14:solidFill>
          </w14:textFill>
        </w:rPr>
        <w:t>進行研究</w:t>
      </w:r>
      <w:r>
        <w:rPr>
          <w:rFonts w:hint="eastAsia" w:ascii="宋体" w:hAnsi="宋体" w:eastAsia="宋体" w:cs="宋体"/>
          <w:color w:val="000000" w:themeColor="text1"/>
          <w:spacing w:val="-6"/>
          <w:lang w:eastAsia="zh-TW"/>
          <w14:textFill>
            <w14:solidFill>
              <w14:schemeClr w14:val="tx1"/>
            </w14:solidFill>
          </w14:textFill>
        </w:rPr>
        <w:t>，</w:t>
      </w:r>
      <w:r>
        <w:rPr>
          <w:rFonts w:hint="eastAsia" w:ascii="宋体" w:hAnsi="宋体" w:eastAsia="宋体" w:cs="宋体"/>
          <w:color w:val="000000" w:themeColor="text1"/>
          <w:spacing w:val="-6"/>
          <w:lang w:eastAsia="zh-CN"/>
          <w14:textFill>
            <w14:solidFill>
              <w14:schemeClr w14:val="tx1"/>
            </w14:solidFill>
          </w14:textFill>
        </w:rPr>
        <w:t>並</w:t>
      </w:r>
      <w:r>
        <w:rPr>
          <w:rFonts w:hint="eastAsia" w:ascii="宋体" w:hAnsi="宋体" w:eastAsia="宋体" w:cs="宋体"/>
          <w:color w:val="000000" w:themeColor="text1"/>
          <w:spacing w:val="-6"/>
          <w:lang w:eastAsia="zh-TW"/>
          <w14:textFill>
            <w14:solidFill>
              <w14:schemeClr w14:val="tx1"/>
            </w14:solidFill>
          </w14:textFill>
        </w:rPr>
        <w:t>作</w:t>
      </w:r>
      <w:r>
        <w:rPr>
          <w:rFonts w:hint="eastAsia" w:ascii="宋体" w:hAnsi="宋体" w:eastAsia="宋体" w:cs="宋体"/>
          <w:color w:val="000000" w:themeColor="text1"/>
          <w:spacing w:val="-6"/>
          <w:lang w:eastAsia="zh-CN"/>
          <w14:textFill>
            <w14:solidFill>
              <w14:schemeClr w14:val="tx1"/>
            </w14:solidFill>
          </w14:textFill>
        </w:rPr>
        <w:t>出建議；評估合</w:t>
      </w:r>
      <w:r>
        <w:rPr>
          <w:rFonts w:hint="eastAsia" w:ascii="宋体" w:hAnsi="宋体" w:eastAsia="宋体" w:cs="宋体"/>
          <w:color w:val="000000" w:themeColor="text1"/>
          <w:spacing w:val="-6"/>
          <w:lang w:eastAsia="zh-TW"/>
          <w14:textFill>
            <w14:solidFill>
              <w14:schemeClr w14:val="tx1"/>
            </w14:solidFill>
          </w14:textFill>
        </w:rPr>
        <w:t>適</w:t>
      </w:r>
      <w:r>
        <w:rPr>
          <w:rFonts w:hint="eastAsia" w:ascii="宋体" w:hAnsi="宋体" w:eastAsia="宋体" w:cs="宋体"/>
          <w:color w:val="000000" w:themeColor="text1"/>
          <w:spacing w:val="-6"/>
          <w:lang w:eastAsia="zh-CN"/>
          <w14:textFill>
            <w14:solidFill>
              <w14:schemeClr w14:val="tx1"/>
            </w14:solidFill>
          </w14:textFill>
        </w:rPr>
        <w:t>並合資格擔任董事及高級管理層的人</w:t>
      </w:r>
      <w:r>
        <w:rPr>
          <w:rFonts w:hint="eastAsia" w:ascii="宋体" w:hAnsi="宋体" w:eastAsia="宋体" w:cs="宋体"/>
          <w:color w:val="000000" w:themeColor="text1"/>
          <w:spacing w:val="-6"/>
          <w:lang w:eastAsia="zh-TW"/>
          <w14:textFill>
            <w14:solidFill>
              <w14:schemeClr w14:val="tx1"/>
            </w14:solidFill>
          </w14:textFill>
        </w:rPr>
        <w:t>士，</w:t>
      </w:r>
      <w:r>
        <w:rPr>
          <w:rFonts w:hint="eastAsia" w:ascii="宋体" w:hAnsi="宋体" w:eastAsia="宋体" w:cs="宋体"/>
          <w:color w:val="000000" w:themeColor="text1"/>
          <w:spacing w:val="-6"/>
          <w:lang w:eastAsia="zh-CN"/>
          <w14:textFill>
            <w14:solidFill>
              <w14:schemeClr w14:val="tx1"/>
            </w14:solidFill>
          </w14:textFill>
        </w:rPr>
        <w:t>並就選擇獲提名擔任董事職位或高級管理層職務的人</w:t>
      </w:r>
      <w:r>
        <w:rPr>
          <w:rFonts w:hint="eastAsia" w:ascii="宋体" w:hAnsi="宋体" w:eastAsia="宋体" w:cs="宋体"/>
          <w:color w:val="000000" w:themeColor="text1"/>
          <w:spacing w:val="-6"/>
          <w:lang w:eastAsia="zh-TW"/>
          <w14:textFill>
            <w14:solidFill>
              <w14:schemeClr w14:val="tx1"/>
            </w14:solidFill>
          </w14:textFill>
        </w:rPr>
        <w:t>士</w:t>
      </w:r>
      <w:r>
        <w:rPr>
          <w:rFonts w:hint="eastAsia" w:ascii="宋体" w:hAnsi="宋体" w:eastAsia="宋体" w:cs="宋体"/>
          <w:color w:val="000000" w:themeColor="text1"/>
          <w:spacing w:val="-6"/>
          <w:lang w:eastAsia="zh-CN"/>
          <w14:textFill>
            <w14:solidFill>
              <w14:schemeClr w14:val="tx1"/>
            </w14:solidFill>
          </w14:textFill>
        </w:rPr>
        <w:t>作出建議。獲董事會提名的董事候選人將</w:t>
      </w:r>
      <w:r>
        <w:rPr>
          <w:rFonts w:hint="eastAsia" w:ascii="宋体" w:hAnsi="宋体" w:eastAsia="宋体" w:cs="宋体"/>
          <w:color w:val="000000" w:themeColor="text1"/>
          <w:spacing w:val="-6"/>
          <w:lang w:eastAsia="zh-TW"/>
          <w14:textFill>
            <w14:solidFill>
              <w14:schemeClr w14:val="tx1"/>
            </w14:solidFill>
          </w14:textFill>
        </w:rPr>
        <w:t>提</w:t>
      </w:r>
      <w:r>
        <w:rPr>
          <w:rFonts w:hint="eastAsia" w:ascii="宋体" w:hAnsi="宋体" w:eastAsia="宋体" w:cs="宋体"/>
          <w:color w:val="000000" w:themeColor="text1"/>
          <w:spacing w:val="-6"/>
          <w:lang w:eastAsia="zh-CN"/>
          <w14:textFill>
            <w14:solidFill>
              <w14:schemeClr w14:val="tx1"/>
            </w14:solidFill>
          </w14:textFill>
        </w:rPr>
        <w:t>交股東大會選舉，</w:t>
      </w:r>
      <w:r>
        <w:rPr>
          <w:rFonts w:hint="eastAsia" w:ascii="宋体" w:hAnsi="宋体" w:eastAsia="宋体" w:cs="宋体"/>
          <w:color w:val="000000" w:themeColor="text1"/>
          <w:spacing w:val="-6"/>
          <w:lang w:eastAsia="zh-TW"/>
          <w14:textFill>
            <w14:solidFill>
              <w14:schemeClr w14:val="tx1"/>
            </w14:solidFill>
          </w14:textFill>
        </w:rPr>
        <w:t>而</w:t>
      </w:r>
      <w:r>
        <w:rPr>
          <w:rFonts w:hint="eastAsia" w:ascii="宋体" w:hAnsi="宋体" w:eastAsia="宋体" w:cs="宋体"/>
          <w:color w:val="000000" w:themeColor="text1"/>
          <w:spacing w:val="-6"/>
          <w:lang w:eastAsia="zh-CN"/>
          <w14:textFill>
            <w14:solidFill>
              <w14:schemeClr w14:val="tx1"/>
            </w14:solidFill>
          </w14:textFill>
        </w:rPr>
        <w:t>高級管理層將由董事會委任。</w:t>
      </w:r>
    </w:p>
    <w:p>
      <w:pPr>
        <w:tabs>
          <w:tab w:val="left" w:pos="720"/>
        </w:tabs>
        <w:spacing w:before="1" w:line="240" w:lineRule="auto"/>
        <w:ind w:right="158"/>
        <w:rPr>
          <w:rFonts w:ascii="宋体" w:hAnsi="宋体" w:eastAsia="宋体" w:cs="宋体"/>
          <w:color w:val="000000" w:themeColor="text1"/>
          <w:spacing w:val="-6"/>
          <w:lang w:eastAsia="zh-CN"/>
          <w14:textFill>
            <w14:solidFill>
              <w14:schemeClr w14:val="tx1"/>
            </w14:solidFill>
          </w14:textFill>
        </w:rPr>
      </w:pPr>
    </w:p>
    <w:p>
      <w:pPr>
        <w:pStyle w:val="13"/>
        <w:tabs>
          <w:tab w:val="left" w:pos="720"/>
        </w:tabs>
        <w:spacing w:before="1" w:line="240" w:lineRule="auto"/>
        <w:ind w:left="554" w:leftChars="-248" w:right="158" w:hanging="1100" w:hangingChars="50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bCs/>
          <w:color w:val="000000" w:themeColor="text1"/>
          <w:lang w:eastAsia="zh-TW"/>
          <w14:textFill>
            <w14:solidFill>
              <w14:schemeClr w14:val="tx1"/>
            </w14:solidFill>
          </w14:textFill>
        </w:rPr>
        <w:t>第三十條</w:t>
      </w:r>
      <w:r>
        <w:rPr>
          <w:rFonts w:hint="eastAsia" w:ascii="宋体" w:hAnsi="宋体" w:eastAsia="宋体" w:cs="宋体"/>
          <w:color w:val="000000" w:themeColor="text1"/>
          <w:lang w:eastAsia="zh-TW"/>
          <w14:textFill>
            <w14:solidFill>
              <w14:schemeClr w14:val="tx1"/>
            </w14:solidFill>
          </w14:textFill>
        </w:rPr>
        <w:t>：提名</w:t>
      </w:r>
      <w:r>
        <w:rPr>
          <w:rFonts w:hint="eastAsia" w:ascii="宋体" w:hAnsi="宋体" w:eastAsia="宋体" w:cs="宋体"/>
          <w:color w:val="000000" w:themeColor="text1"/>
          <w:spacing w:val="-6"/>
          <w:lang w:eastAsia="zh-TW"/>
          <w14:textFill>
            <w14:solidFill>
              <w14:schemeClr w14:val="tx1"/>
            </w14:solidFill>
          </w14:textFill>
        </w:rPr>
        <w:t>委員會獲董事會授權，可委任擁有相關經驗及專業知識的獨立專業顧問，協助提名委員會履行職權範圍所載職務，費用由本公司承擔。提名委員會如認為需要，可邀請有關專業顧問出席會議。</w:t>
      </w:r>
    </w:p>
    <w:p>
      <w:pPr>
        <w:pStyle w:val="13"/>
        <w:tabs>
          <w:tab w:val="left" w:pos="720"/>
        </w:tabs>
        <w:spacing w:before="1" w:line="240" w:lineRule="auto"/>
        <w:ind w:left="720" w:right="158" w:hanging="1267"/>
        <w:rPr>
          <w:rFonts w:ascii="宋体" w:hAnsi="宋体" w:eastAsia="宋体" w:cs="宋体"/>
          <w:color w:val="000000" w:themeColor="text1"/>
          <w:spacing w:val="-6"/>
          <w:lang w:eastAsia="zh-TW"/>
          <w14:textFill>
            <w14:solidFill>
              <w14:schemeClr w14:val="tx1"/>
            </w14:solidFill>
          </w14:textFill>
        </w:rPr>
      </w:pPr>
    </w:p>
    <w:p>
      <w:pPr>
        <w:pStyle w:val="13"/>
        <w:tabs>
          <w:tab w:val="left" w:pos="720"/>
        </w:tabs>
        <w:spacing w:before="1" w:line="240" w:lineRule="auto"/>
        <w:ind w:left="774" w:leftChars="-248" w:right="158" w:hanging="1320" w:hangingChars="600"/>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第三十一條：提名委員會獲授權可於有需要時要求本公司管理層提供履行其於職權範圍所載職務的所需資源。</w:t>
      </w:r>
    </w:p>
    <w:p>
      <w:pPr>
        <w:pStyle w:val="13"/>
        <w:tabs>
          <w:tab w:val="left" w:pos="720"/>
        </w:tabs>
        <w:spacing w:before="1" w:line="240" w:lineRule="auto"/>
        <w:ind w:left="774" w:leftChars="-248" w:right="158" w:hanging="1320" w:hangingChars="600"/>
        <w:rPr>
          <w:rFonts w:ascii="宋体" w:hAnsi="宋体" w:eastAsia="宋体" w:cs="宋体"/>
          <w:color w:val="000000" w:themeColor="text1"/>
          <w:spacing w:val="-6"/>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第三十二條：提名委員會須獲提供充足資源以履行其職責。</w:t>
      </w:r>
    </w:p>
    <w:p>
      <w:pPr>
        <w:pStyle w:val="13"/>
        <w:tabs>
          <w:tab w:val="left" w:pos="720"/>
        </w:tabs>
        <w:spacing w:before="1" w:line="240" w:lineRule="auto"/>
        <w:ind w:left="720" w:right="158"/>
        <w:rPr>
          <w:rFonts w:eastAsia="PMingLiU"/>
          <w:color w:val="000000" w:themeColor="text1"/>
          <w:spacing w:val="-6"/>
          <w:lang w:eastAsia="zh-CN"/>
          <w14:textFill>
            <w14:solidFill>
              <w14:schemeClr w14:val="tx1"/>
            </w14:solidFill>
          </w14:textFill>
        </w:rPr>
      </w:pPr>
    </w:p>
    <w:p>
      <w:pPr>
        <w:pStyle w:val="2"/>
        <w:spacing w:line="240" w:lineRule="auto"/>
        <w:rPr>
          <w:rFonts w:eastAsia="PMingLiU"/>
          <w:color w:val="000000" w:themeColor="text1"/>
          <w:sz w:val="22"/>
          <w:szCs w:val="22"/>
          <w:lang w:eastAsia="zh-TW"/>
          <w14:textFill>
            <w14:solidFill>
              <w14:schemeClr w14:val="tx1"/>
            </w14:solidFill>
          </w14:textFill>
        </w:rPr>
      </w:pPr>
      <w:r>
        <w:rPr>
          <w:rFonts w:eastAsia="PMingLiU"/>
          <w:color w:val="000000" w:themeColor="text1"/>
          <w:sz w:val="22"/>
          <w:szCs w:val="22"/>
          <w:lang w:eastAsia="zh-TW"/>
          <w14:textFill>
            <w14:solidFill>
              <w14:schemeClr w14:val="tx1"/>
            </w14:solidFill>
          </w14:textFill>
        </w:rPr>
        <w:t>職</w:t>
      </w:r>
      <w:r>
        <w:rPr>
          <w:rFonts w:hint="eastAsia" w:eastAsia="PMingLiU"/>
          <w:color w:val="000000" w:themeColor="text1"/>
          <w:sz w:val="22"/>
          <w:szCs w:val="22"/>
          <w:lang w:eastAsia="zh-TW"/>
          <w14:textFill>
            <w14:solidFill>
              <w14:schemeClr w14:val="tx1"/>
            </w14:solidFill>
          </w14:textFill>
        </w:rPr>
        <w:t>責</w:t>
      </w:r>
      <w:r>
        <w:rPr>
          <w:rFonts w:eastAsia="PMingLiU"/>
          <w:color w:val="000000" w:themeColor="text1"/>
          <w:sz w:val="22"/>
          <w:szCs w:val="22"/>
          <w:lang w:eastAsia="zh-TW"/>
          <w14:textFill>
            <w14:solidFill>
              <w14:schemeClr w14:val="tx1"/>
            </w14:solidFill>
          </w14:textFill>
        </w:rPr>
        <w:t>、權力及職能</w:t>
      </w:r>
    </w:p>
    <w:p>
      <w:pPr>
        <w:pStyle w:val="13"/>
        <w:tabs>
          <w:tab w:val="left" w:pos="720"/>
        </w:tabs>
        <w:spacing w:before="1" w:line="240" w:lineRule="auto"/>
        <w:ind w:left="774" w:leftChars="-248" w:right="158" w:hanging="1320" w:hangingChars="60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第三十三條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提名委員會之職責應為：</w:t>
      </w:r>
    </w:p>
    <w:p>
      <w:pPr>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制定提名政策供董事會考慮，並執行董事會批准之提名政策；</w:t>
      </w:r>
    </w:p>
    <w:p>
      <w:pPr>
        <w:pStyle w:val="13"/>
        <w:spacing w:line="240" w:lineRule="auto"/>
        <w:ind w:left="1350"/>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至少每年審查一次董事會結構、規模及組成（包括技能、知識及經驗），並就董事會任何變更提議提出建議，以補充本公司的公司戰略資產、資產規模及股權結構；</w:t>
      </w:r>
    </w:p>
    <w:p>
      <w:pPr>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酌情制定、審查及更新本公司關於董事會成員多元化的政策（「</w:t>
      </w:r>
      <w:r>
        <w:rPr>
          <w:rFonts w:hint="eastAsia" w:ascii="宋体" w:hAnsi="宋体" w:eastAsia="宋体" w:cs="宋体"/>
          <w:b/>
          <w:color w:val="000000" w:themeColor="text1"/>
          <w:lang w:eastAsia="zh-TW"/>
          <w14:textFill>
            <w14:solidFill>
              <w14:schemeClr w14:val="tx1"/>
            </w14:solidFill>
          </w14:textFill>
        </w:rPr>
        <w:t>董事會多元化政策</w:t>
      </w:r>
      <w:r>
        <w:rPr>
          <w:rFonts w:hint="eastAsia" w:ascii="宋体" w:hAnsi="宋体" w:eastAsia="宋体" w:cs="宋体"/>
          <w:color w:val="000000" w:themeColor="text1"/>
          <w:lang w:eastAsia="zh-TW"/>
          <w14:textFill>
            <w14:solidFill>
              <w14:schemeClr w14:val="tx1"/>
            </w14:solidFill>
          </w14:textFill>
        </w:rPr>
        <w:t>」），並於本公司年度報告及／或致股東通函之公司治理部分作出相關披露；</w:t>
      </w:r>
    </w:p>
    <w:p>
      <w:pPr>
        <w:pStyle w:val="13"/>
        <w:spacing w:line="240" w:lineRule="auto"/>
        <w:ind w:left="1350"/>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建立並定期審查可衡量之目標，以執行董事會多元化政策，並監控實現該目標之進度；</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檢討董事會執行董事與非執行董事之平衡，以及技能、知識、經驗及多樣性（包括但不限於性別、年齡、文化及教育背景或專業經驗）之融合；</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制定、發展、審查並更新本公司「委任董事及高級管理層之甄選標準及程序」之詳細規則；</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確定擔任董事及高級管理層之合適人選，向該等候選人進行資格審查，選擇或向董事會就選擇提名為董事或高級管理層的人士提出建議；</w:t>
      </w:r>
    </w:p>
    <w:p>
      <w:pPr>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參照上市規則要求，評估獨立非執行董事之獨立性；</w:t>
      </w:r>
    </w:p>
    <w:p>
      <w:pPr>
        <w:pStyle w:val="13"/>
        <w:spacing w:line="240" w:lineRule="auto"/>
        <w:ind w:left="0"/>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就董事委任或重新委任以及董事（尤其是董事長及行政總裁）的繼任計劃，向董事會提出建議；</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在考慮董事會多元化政策及被提名人合適性的情況下，評估被提名為董事會下各委員會及其工作小組成員的候選人資格，並向董事會推薦（供董事會議決）；</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評估被提名為本公司附屬公司董事或監事人員之合適性，並向董事會推薦（供董事會議決）；</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在其職責範圍內就需要採取行動或改進之任何領域，向董事會提出建議；及</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4"/>
        </w:numPr>
        <w:spacing w:line="240" w:lineRule="auto"/>
        <w:ind w:left="1350" w:hanging="630"/>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考慮並執行董事會可能不時委派之其他事項。</w:t>
      </w:r>
      <w:r>
        <w:rPr>
          <w:rFonts w:hint="eastAsia" w:ascii="宋体" w:hAnsi="宋体" w:eastAsia="宋体" w:cs="宋体"/>
          <w:color w:val="000000" w:themeColor="text1"/>
          <w:lang w:eastAsia="zh-TW"/>
          <w14:textFill>
            <w14:solidFill>
              <w14:schemeClr w14:val="tx1"/>
            </w14:solidFill>
          </w14:textFill>
        </w:rPr>
        <w:tab/>
      </w:r>
    </w:p>
    <w:p>
      <w:pPr>
        <w:pStyle w:val="13"/>
        <w:tabs>
          <w:tab w:val="left" w:pos="720"/>
        </w:tabs>
        <w:spacing w:line="240" w:lineRule="auto"/>
        <w:ind w:left="720"/>
        <w:rPr>
          <w:rFonts w:ascii="宋体" w:hAnsi="宋体" w:eastAsia="宋体" w:cs="宋体"/>
          <w:color w:val="000000" w:themeColor="text1"/>
          <w:spacing w:val="-6"/>
          <w:lang w:eastAsia="zh-TW"/>
          <w14:textFill>
            <w14:solidFill>
              <w14:schemeClr w14:val="tx1"/>
            </w14:solidFill>
          </w14:textFill>
        </w:rPr>
      </w:pPr>
    </w:p>
    <w:p>
      <w:pPr>
        <w:tabs>
          <w:tab w:val="left" w:pos="720"/>
        </w:tabs>
        <w:spacing w:line="240" w:lineRule="auto"/>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第三十四條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spacing w:val="-6"/>
          <w:lang w:eastAsia="zh-TW"/>
          <w14:textFill>
            <w14:solidFill>
              <w14:schemeClr w14:val="tx1"/>
            </w14:solidFill>
          </w14:textFill>
        </w:rPr>
        <w:t>提名委員會對董事及高級管理層之甄選程序可包括以下內容：</w:t>
      </w:r>
    </w:p>
    <w:p>
      <w:pPr>
        <w:pStyle w:val="13"/>
        <w:tabs>
          <w:tab w:val="left" w:pos="720"/>
        </w:tabs>
        <w:spacing w:line="240" w:lineRule="auto"/>
        <w:ind w:left="720"/>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主動與本公司相關部門溝通，了解本公司對董事及高級管理層之需求，並編寫資料；</w:t>
      </w:r>
    </w:p>
    <w:p>
      <w:pPr>
        <w:pStyle w:val="13"/>
        <w:tabs>
          <w:tab w:val="left" w:pos="720"/>
          <w:tab w:val="left" w:pos="1350"/>
        </w:tabs>
        <w:spacing w:line="240" w:lineRule="auto"/>
        <w:ind w:left="1350"/>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在本公司、控股公司或本公司部分持有之企業以及人才市場廣泛尋找董事及高級管理層候選人；</w:t>
      </w:r>
    </w:p>
    <w:p>
      <w:pPr>
        <w:pStyle w:val="13"/>
        <w:spacing w:line="240" w:lineRule="auto"/>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收集有關入圍候選人之職業、學歷、職位及詳細工作經驗、所有兼職職位資料，並編寫資料；</w:t>
      </w:r>
    </w:p>
    <w:p>
      <w:pPr>
        <w:pStyle w:val="13"/>
        <w:spacing w:line="240" w:lineRule="auto"/>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徵求被提名人同意，否則不得提名為董事及高級管理層；</w:t>
      </w:r>
    </w:p>
    <w:p>
      <w:pPr>
        <w:pStyle w:val="13"/>
        <w:spacing w:line="240" w:lineRule="auto"/>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召開提名委員會會議，並基於董事及高級管理層要求，對入圍候選人進行資格審查；</w:t>
      </w:r>
    </w:p>
    <w:p>
      <w:pPr>
        <w:pStyle w:val="13"/>
        <w:spacing w:line="240" w:lineRule="auto"/>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在選舉新董事及任命高級管理層前兩個月，向董事會提交董事及高級管理層候選人之建議及相關資料；及</w:t>
      </w:r>
    </w:p>
    <w:p>
      <w:pPr>
        <w:pStyle w:val="13"/>
        <w:spacing w:line="240" w:lineRule="auto"/>
        <w:rPr>
          <w:rFonts w:ascii="宋体" w:hAnsi="宋体" w:eastAsia="宋体" w:cs="宋体"/>
          <w:color w:val="000000" w:themeColor="text1"/>
          <w:spacing w:val="-6"/>
          <w:lang w:eastAsia="zh-TW"/>
          <w14:textFill>
            <w14:solidFill>
              <w14:schemeClr w14:val="tx1"/>
            </w14:solidFill>
          </w14:textFill>
        </w:rPr>
      </w:pPr>
    </w:p>
    <w:p>
      <w:pPr>
        <w:pStyle w:val="13"/>
        <w:numPr>
          <w:ilvl w:val="0"/>
          <w:numId w:val="5"/>
        </w:numPr>
        <w:tabs>
          <w:tab w:val="left" w:pos="720"/>
          <w:tab w:val="left" w:pos="1350"/>
        </w:tabs>
        <w:spacing w:line="240" w:lineRule="auto"/>
        <w:ind w:left="1350" w:hanging="630"/>
        <w:rPr>
          <w:rFonts w:ascii="宋体" w:hAnsi="宋体" w:eastAsia="宋体" w:cs="宋体"/>
          <w:color w:val="000000" w:themeColor="text1"/>
          <w:spacing w:val="-6"/>
          <w:lang w:eastAsia="zh-TW"/>
          <w14:textFill>
            <w14:solidFill>
              <w14:schemeClr w14:val="tx1"/>
            </w14:solidFill>
          </w14:textFill>
        </w:rPr>
      </w:pPr>
      <w:r>
        <w:rPr>
          <w:rFonts w:hint="eastAsia" w:ascii="宋体" w:hAnsi="宋体" w:eastAsia="宋体" w:cs="宋体"/>
          <w:color w:val="000000" w:themeColor="text1"/>
          <w:spacing w:val="-6"/>
          <w:lang w:eastAsia="zh-TW"/>
          <w14:textFill>
            <w14:solidFill>
              <w14:schemeClr w14:val="tx1"/>
            </w14:solidFill>
          </w14:textFill>
        </w:rPr>
        <w:t>根據董事會決定及反饋進行跟進工作。</w:t>
      </w:r>
    </w:p>
    <w:p>
      <w:pPr>
        <w:pStyle w:val="4"/>
        <w:spacing w:before="90" w:line="240" w:lineRule="auto"/>
        <w:ind w:right="158"/>
        <w:jc w:val="both"/>
        <w:rPr>
          <w:rFonts w:ascii="宋体" w:hAnsi="宋体" w:eastAsia="宋体" w:cs="宋体"/>
          <w:color w:val="000000" w:themeColor="text1"/>
          <w:spacing w:val="-6"/>
          <w:sz w:val="22"/>
          <w:szCs w:val="22"/>
          <w:lang w:eastAsia="zh-TW"/>
          <w14:textFill>
            <w14:solidFill>
              <w14:schemeClr w14:val="tx1"/>
            </w14:solidFill>
          </w14:textFill>
        </w:rPr>
      </w:pPr>
    </w:p>
    <w:p>
      <w:pPr>
        <w:pStyle w:val="4"/>
        <w:spacing w:before="90" w:line="240" w:lineRule="auto"/>
        <w:ind w:right="158"/>
        <w:jc w:val="both"/>
        <w:rPr>
          <w:rFonts w:ascii="宋体" w:hAnsi="宋体" w:eastAsia="宋体" w:cs="宋体"/>
          <w:color w:val="000000" w:themeColor="text1"/>
          <w:sz w:val="22"/>
          <w:szCs w:val="22"/>
          <w:lang w:eastAsia="zh-TW"/>
          <w14:textFill>
            <w14:solidFill>
              <w14:schemeClr w14:val="tx1"/>
            </w14:solidFill>
          </w14:textFill>
        </w:rPr>
      </w:pPr>
      <w:r>
        <w:rPr>
          <w:rFonts w:hint="eastAsia" w:ascii="宋体" w:hAnsi="宋体" w:eastAsia="宋体" w:cs="宋体"/>
          <w:color w:val="000000" w:themeColor="text1"/>
          <w:sz w:val="22"/>
          <w:szCs w:val="22"/>
          <w:lang w:eastAsia="zh-TW"/>
          <w14:textFill>
            <w14:solidFill>
              <w14:schemeClr w14:val="tx1"/>
            </w14:solidFill>
          </w14:textFill>
        </w:rPr>
        <w:t>第三十五條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color w:val="000000" w:themeColor="text1"/>
          <w:sz w:val="22"/>
          <w:szCs w:val="22"/>
          <w:lang w:eastAsia="zh-TW"/>
          <w14:textFill>
            <w14:solidFill>
              <w14:schemeClr w14:val="tx1"/>
            </w14:solidFill>
          </w14:textFill>
        </w:rPr>
        <w:t>提名委員會在履行職責時，可採取以下措施解決手上問題：</w:t>
      </w:r>
    </w:p>
    <w:p>
      <w:pPr>
        <w:pStyle w:val="4"/>
        <w:spacing w:before="90" w:line="240" w:lineRule="auto"/>
        <w:ind w:left="-547" w:right="158"/>
        <w:jc w:val="both"/>
        <w:rPr>
          <w:rFonts w:ascii="宋体" w:hAnsi="宋体" w:eastAsia="宋体" w:cs="宋体"/>
          <w:color w:val="000000" w:themeColor="text1"/>
          <w:sz w:val="22"/>
          <w:szCs w:val="22"/>
          <w:lang w:eastAsia="zh-TW"/>
          <w14:textFill>
            <w14:solidFill>
              <w14:schemeClr w14:val="tx1"/>
            </w14:solidFill>
          </w14:textFill>
        </w:rPr>
      </w:pPr>
    </w:p>
    <w:p>
      <w:pPr>
        <w:pStyle w:val="13"/>
        <w:numPr>
          <w:ilvl w:val="0"/>
          <w:numId w:val="6"/>
        </w:numPr>
        <w:spacing w:line="240" w:lineRule="auto"/>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口頭或書面通知董事會要求補救措施；</w:t>
      </w:r>
    </w:p>
    <w:p>
      <w:pPr>
        <w:pStyle w:val="13"/>
        <w:spacing w:line="240" w:lineRule="auto"/>
        <w:ind w:left="1095"/>
        <w:rPr>
          <w:rFonts w:ascii="宋体" w:hAnsi="宋体" w:eastAsia="宋体" w:cs="宋体"/>
          <w:color w:val="000000" w:themeColor="text1"/>
          <w:lang w:eastAsia="zh-TW"/>
          <w14:textFill>
            <w14:solidFill>
              <w14:schemeClr w14:val="tx1"/>
            </w14:solidFill>
          </w14:textFill>
        </w:rPr>
      </w:pPr>
    </w:p>
    <w:p>
      <w:pPr>
        <w:pStyle w:val="13"/>
        <w:numPr>
          <w:ilvl w:val="0"/>
          <w:numId w:val="6"/>
        </w:numPr>
        <w:spacing w:line="240" w:lineRule="auto"/>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要求本公司部門進行驗證；及</w:t>
      </w:r>
    </w:p>
    <w:p>
      <w:pPr>
        <w:pStyle w:val="13"/>
        <w:spacing w:line="240" w:lineRule="auto"/>
        <w:rPr>
          <w:rFonts w:ascii="宋体" w:hAnsi="宋体" w:eastAsia="宋体" w:cs="宋体"/>
          <w:color w:val="000000" w:themeColor="text1"/>
          <w:lang w:eastAsia="zh-TW"/>
          <w14:textFill>
            <w14:solidFill>
              <w14:schemeClr w14:val="tx1"/>
            </w14:solidFill>
          </w14:textFill>
        </w:rPr>
      </w:pPr>
    </w:p>
    <w:p>
      <w:pPr>
        <w:pStyle w:val="13"/>
        <w:numPr>
          <w:ilvl w:val="0"/>
          <w:numId w:val="6"/>
        </w:numPr>
        <w:spacing w:line="240" w:lineRule="auto"/>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就違反法律、行政法規、公司章程或損害本公司利益之高級管理層的免職或解聘向董事會提出建議。</w:t>
      </w:r>
    </w:p>
    <w:p>
      <w:pPr>
        <w:pStyle w:val="13"/>
        <w:spacing w:line="240" w:lineRule="auto"/>
        <w:rPr>
          <w:rFonts w:eastAsia="PMingLiU"/>
          <w:color w:val="000000" w:themeColor="text1"/>
          <w:lang w:eastAsia="zh-TW"/>
          <w14:textFill>
            <w14:solidFill>
              <w14:schemeClr w14:val="tx1"/>
            </w14:solidFill>
          </w14:textFill>
        </w:rPr>
      </w:pPr>
    </w:p>
    <w:p>
      <w:pPr>
        <w:pStyle w:val="4"/>
        <w:spacing w:before="90" w:line="240" w:lineRule="auto"/>
        <w:ind w:right="158"/>
        <w:jc w:val="center"/>
        <w:rPr>
          <w:rFonts w:eastAsia="PMingLiU"/>
          <w:b/>
          <w:color w:val="000000" w:themeColor="text1"/>
          <w:sz w:val="22"/>
          <w:szCs w:val="22"/>
          <w:lang w:eastAsia="zh-TW"/>
          <w14:textFill>
            <w14:solidFill>
              <w14:schemeClr w14:val="tx1"/>
            </w14:solidFill>
          </w14:textFill>
        </w:rPr>
      </w:pPr>
      <w:r>
        <w:rPr>
          <w:rFonts w:eastAsia="PMingLiU"/>
          <w:b/>
          <w:color w:val="000000" w:themeColor="text1"/>
          <w:sz w:val="22"/>
          <w:szCs w:val="22"/>
          <w:lang w:eastAsia="zh-TW"/>
          <w14:textFill>
            <w14:solidFill>
              <w14:schemeClr w14:val="tx1"/>
            </w14:solidFill>
          </w14:textFill>
        </w:rPr>
        <w:t>申報</w:t>
      </w:r>
    </w:p>
    <w:p>
      <w:pPr>
        <w:pStyle w:val="2"/>
        <w:spacing w:line="240" w:lineRule="auto"/>
        <w:rPr>
          <w:rFonts w:eastAsia="PMingLiU"/>
          <w:color w:val="000000" w:themeColor="text1"/>
          <w:sz w:val="22"/>
          <w:szCs w:val="22"/>
          <w:lang w:eastAsia="zh-TW"/>
          <w14:textFill>
            <w14:solidFill>
              <w14:schemeClr w14:val="tx1"/>
            </w14:solidFill>
          </w14:textFill>
        </w:rPr>
      </w:pPr>
    </w:p>
    <w:p>
      <w:pPr>
        <w:pStyle w:val="4"/>
        <w:spacing w:before="90" w:line="240" w:lineRule="auto"/>
        <w:ind w:right="158"/>
        <w:jc w:val="both"/>
        <w:rPr>
          <w:rFonts w:ascii="宋体" w:hAnsi="宋体" w:eastAsia="宋体" w:cs="宋体"/>
          <w:color w:val="000000" w:themeColor="text1"/>
          <w:sz w:val="22"/>
          <w:szCs w:val="22"/>
          <w:lang w:eastAsia="zh-TW"/>
          <w14:textFill>
            <w14:solidFill>
              <w14:schemeClr w14:val="tx1"/>
            </w14:solidFill>
          </w14:textFill>
        </w:rPr>
      </w:pPr>
      <w:r>
        <w:rPr>
          <w:rFonts w:hint="eastAsia" w:ascii="宋体" w:hAnsi="宋体" w:eastAsia="宋体" w:cs="宋体"/>
          <w:color w:val="000000" w:themeColor="text1"/>
          <w:sz w:val="22"/>
          <w:szCs w:val="22"/>
          <w:lang w:eastAsia="zh-TW"/>
          <w14:textFill>
            <w14:solidFill>
              <w14:schemeClr w14:val="tx1"/>
            </w14:solidFill>
          </w14:textFill>
        </w:rPr>
        <w:t>第三十六條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color w:val="000000" w:themeColor="text1"/>
          <w:sz w:val="22"/>
          <w:szCs w:val="22"/>
          <w:lang w:eastAsia="zh-TW"/>
          <w14:textFill>
            <w14:solidFill>
              <w14:schemeClr w14:val="tx1"/>
            </w14:solidFill>
          </w14:textFill>
        </w:rPr>
        <w:t>提名委員會應直接向董事會報告，且每年至少一次向董事會提交工作報告。</w:t>
      </w:r>
    </w:p>
    <w:p>
      <w:pPr>
        <w:pStyle w:val="4"/>
        <w:spacing w:before="6" w:line="240" w:lineRule="auto"/>
        <w:ind w:left="533" w:right="158" w:hanging="1080"/>
        <w:jc w:val="both"/>
        <w:rPr>
          <w:rFonts w:ascii="宋体" w:hAnsi="宋体" w:eastAsia="宋体" w:cs="宋体"/>
          <w:color w:val="000000" w:themeColor="text1"/>
          <w:sz w:val="22"/>
          <w:szCs w:val="22"/>
          <w:lang w:eastAsia="zh-TW"/>
          <w14:textFill>
            <w14:solidFill>
              <w14:schemeClr w14:val="tx1"/>
            </w14:solidFill>
          </w14:textFill>
        </w:rPr>
      </w:pPr>
    </w:p>
    <w:p>
      <w:pPr>
        <w:pStyle w:val="4"/>
        <w:spacing w:before="90" w:line="240" w:lineRule="auto"/>
        <w:ind w:right="158"/>
        <w:jc w:val="both"/>
        <w:rPr>
          <w:rFonts w:ascii="宋体" w:hAnsi="宋体" w:eastAsia="宋体" w:cs="宋体"/>
          <w:color w:val="000000" w:themeColor="text1"/>
          <w:spacing w:val="-8"/>
          <w:sz w:val="22"/>
          <w:szCs w:val="22"/>
          <w:lang w:eastAsia="zh-TW"/>
          <w14:textFill>
            <w14:solidFill>
              <w14:schemeClr w14:val="tx1"/>
            </w14:solidFill>
          </w14:textFill>
        </w:rPr>
      </w:pPr>
      <w:r>
        <w:rPr>
          <w:rFonts w:hint="eastAsia" w:ascii="宋体" w:hAnsi="宋体" w:eastAsia="宋体" w:cs="宋体"/>
          <w:color w:val="000000" w:themeColor="text1"/>
          <w:spacing w:val="-4"/>
          <w:sz w:val="22"/>
          <w:szCs w:val="22"/>
          <w:lang w:eastAsia="zh-TW"/>
          <w14:textFill>
            <w14:solidFill>
              <w14:schemeClr w14:val="tx1"/>
            </w14:solidFill>
          </w14:textFill>
        </w:rPr>
        <w:t>第三十七條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color w:val="000000" w:themeColor="text1"/>
          <w:spacing w:val="-4"/>
          <w:sz w:val="22"/>
          <w:szCs w:val="22"/>
          <w:lang w:eastAsia="zh-TW"/>
          <w14:textFill>
            <w14:solidFill>
              <w14:schemeClr w14:val="tx1"/>
            </w14:solidFill>
          </w14:textFill>
        </w:rPr>
        <w:t>工作報告應最少包括以下內容：</w:t>
      </w:r>
    </w:p>
    <w:p>
      <w:pPr>
        <w:pStyle w:val="13"/>
        <w:spacing w:line="240" w:lineRule="auto"/>
        <w:rPr>
          <w:rFonts w:ascii="宋体" w:hAnsi="宋体" w:eastAsia="宋体" w:cs="宋体"/>
          <w:color w:val="000000" w:themeColor="text1"/>
          <w:spacing w:val="-8"/>
          <w:lang w:eastAsia="zh-TW"/>
          <w14:textFill>
            <w14:solidFill>
              <w14:schemeClr w14:val="tx1"/>
            </w14:solidFill>
          </w14:textFill>
        </w:rPr>
      </w:pPr>
    </w:p>
    <w:p>
      <w:pPr>
        <w:pStyle w:val="13"/>
        <w:numPr>
          <w:ilvl w:val="0"/>
          <w:numId w:val="7"/>
        </w:numPr>
        <w:tabs>
          <w:tab w:val="left" w:pos="1350"/>
        </w:tabs>
        <w:spacing w:line="240" w:lineRule="auto"/>
        <w:ind w:left="1350" w:right="158" w:hanging="540"/>
        <w:rPr>
          <w:rFonts w:ascii="宋体" w:hAnsi="宋体" w:eastAsia="宋体" w:cs="宋体"/>
          <w:color w:val="000000" w:themeColor="text1"/>
          <w:spacing w:val="-8"/>
          <w:lang w:eastAsia="zh-TW"/>
          <w14:textFill>
            <w14:solidFill>
              <w14:schemeClr w14:val="tx1"/>
            </w14:solidFill>
          </w14:textFill>
        </w:rPr>
      </w:pPr>
      <w:r>
        <w:rPr>
          <w:rFonts w:hint="eastAsia" w:ascii="宋体" w:hAnsi="宋体" w:eastAsia="宋体" w:cs="宋体"/>
          <w:color w:val="000000" w:themeColor="text1"/>
          <w:spacing w:val="-8"/>
          <w:lang w:eastAsia="zh-TW"/>
          <w14:textFill>
            <w14:solidFill>
              <w14:schemeClr w14:val="tx1"/>
            </w14:solidFill>
          </w14:textFill>
        </w:rPr>
        <w:t>董事會委任董事及高級管理層之甄選標準及程序是否符合相關規則；</w:t>
      </w:r>
    </w:p>
    <w:p>
      <w:pPr>
        <w:pStyle w:val="13"/>
        <w:numPr>
          <w:ilvl w:val="0"/>
          <w:numId w:val="7"/>
        </w:numPr>
        <w:tabs>
          <w:tab w:val="left" w:pos="1350"/>
        </w:tabs>
        <w:spacing w:line="240" w:lineRule="auto"/>
        <w:ind w:left="1350" w:right="158" w:hanging="540"/>
        <w:rPr>
          <w:rFonts w:ascii="宋体" w:hAnsi="宋体" w:eastAsia="宋体" w:cs="宋体"/>
          <w:color w:val="000000" w:themeColor="text1"/>
          <w:spacing w:val="-8"/>
          <w:lang w:eastAsia="zh-TW"/>
          <w14:textFill>
            <w14:solidFill>
              <w14:schemeClr w14:val="tx1"/>
            </w14:solidFill>
          </w14:textFill>
        </w:rPr>
      </w:pPr>
      <w:r>
        <w:rPr>
          <w:rFonts w:hint="eastAsia" w:ascii="宋体" w:hAnsi="宋体" w:eastAsia="宋体" w:cs="宋体"/>
          <w:color w:val="000000" w:themeColor="text1"/>
          <w:spacing w:val="-8"/>
          <w:lang w:eastAsia="zh-TW"/>
          <w14:textFill>
            <w14:solidFill>
              <w14:schemeClr w14:val="tx1"/>
            </w14:solidFill>
          </w14:textFill>
        </w:rPr>
        <w:t>提名委員會就董事及高級管理層任期到期或臨時空缺時提出之建議；及</w:t>
      </w:r>
    </w:p>
    <w:p>
      <w:pPr>
        <w:pStyle w:val="13"/>
        <w:numPr>
          <w:ilvl w:val="0"/>
          <w:numId w:val="7"/>
        </w:numPr>
        <w:tabs>
          <w:tab w:val="left" w:pos="1350"/>
        </w:tabs>
        <w:spacing w:line="240" w:lineRule="auto"/>
        <w:ind w:left="1350" w:right="158" w:hanging="540"/>
        <w:rPr>
          <w:rFonts w:ascii="宋体" w:hAnsi="宋体" w:eastAsia="宋体" w:cs="宋体"/>
          <w:color w:val="000000" w:themeColor="text1"/>
          <w:spacing w:val="-8"/>
          <w:lang w:eastAsia="zh-TW"/>
          <w14:textFill>
            <w14:solidFill>
              <w14:schemeClr w14:val="tx1"/>
            </w14:solidFill>
          </w14:textFill>
        </w:rPr>
      </w:pPr>
      <w:r>
        <w:rPr>
          <w:rFonts w:hint="eastAsia" w:ascii="宋体" w:hAnsi="宋体" w:eastAsia="宋体" w:cs="宋体"/>
          <w:color w:val="000000" w:themeColor="text1"/>
          <w:spacing w:val="-8"/>
          <w:lang w:eastAsia="zh-TW"/>
          <w14:textFill>
            <w14:solidFill>
              <w14:schemeClr w14:val="tx1"/>
            </w14:solidFill>
          </w14:textFill>
        </w:rPr>
        <w:t>董事會要求報告之其他事項。</w:t>
      </w:r>
    </w:p>
    <w:p>
      <w:pPr>
        <w:tabs>
          <w:tab w:val="left" w:pos="720"/>
        </w:tabs>
        <w:spacing w:line="240" w:lineRule="auto"/>
        <w:ind w:right="158"/>
        <w:rPr>
          <w:rFonts w:ascii="宋体" w:hAnsi="宋体" w:eastAsia="宋体" w:cs="宋体"/>
          <w:color w:val="000000" w:themeColor="text1"/>
          <w:lang w:eastAsia="zh-TW"/>
          <w14:textFill>
            <w14:solidFill>
              <w14:schemeClr w14:val="tx1"/>
            </w14:solidFill>
          </w14:textFill>
        </w:rPr>
      </w:pPr>
    </w:p>
    <w:p>
      <w:pPr>
        <w:tabs>
          <w:tab w:val="left" w:pos="720"/>
        </w:tabs>
        <w:spacing w:line="240" w:lineRule="auto"/>
        <w:ind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第三十八條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提名委員會通過的決議和表決結果應以書面形式向董事會報告。</w:t>
      </w:r>
    </w:p>
    <w:p>
      <w:pPr>
        <w:tabs>
          <w:tab w:val="left" w:pos="720"/>
        </w:tabs>
        <w:spacing w:line="240" w:lineRule="auto"/>
        <w:ind w:right="158"/>
        <w:rPr>
          <w:rFonts w:ascii="宋体" w:hAnsi="宋体" w:eastAsia="宋体" w:cs="宋体"/>
          <w:color w:val="000000" w:themeColor="text1"/>
          <w:lang w:eastAsia="zh-TW"/>
          <w14:textFill>
            <w14:solidFill>
              <w14:schemeClr w14:val="tx1"/>
            </w14:solidFill>
          </w14:textFill>
        </w:rPr>
      </w:pPr>
    </w:p>
    <w:p>
      <w:pPr>
        <w:tabs>
          <w:tab w:val="left" w:pos="720"/>
        </w:tabs>
        <w:spacing w:line="240" w:lineRule="auto"/>
        <w:ind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第三十九條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提名委員會的召集人應出席年度股東大會，回答股東的任何疑問。</w:t>
      </w:r>
    </w:p>
    <w:p>
      <w:pPr>
        <w:spacing w:line="240" w:lineRule="auto"/>
        <w:rPr>
          <w:rFonts w:eastAsia="PMingLiU"/>
          <w:b/>
          <w:bCs/>
          <w:color w:val="000000" w:themeColor="text1"/>
          <w:lang w:eastAsia="zh-TW"/>
          <w14:textFill>
            <w14:solidFill>
              <w14:schemeClr w14:val="tx1"/>
            </w14:solidFill>
          </w14:textFill>
        </w:rPr>
      </w:pPr>
    </w:p>
    <w:p>
      <w:pPr>
        <w:spacing w:before="113" w:line="240" w:lineRule="auto"/>
        <w:outlineLvl w:val="0"/>
        <w:rPr>
          <w:rFonts w:eastAsia="PMingLiU"/>
          <w:b/>
          <w:bCs/>
          <w:color w:val="000000" w:themeColor="text1"/>
          <w:lang w:eastAsia="zh-TW"/>
          <w14:textFill>
            <w14:solidFill>
              <w14:schemeClr w14:val="tx1"/>
            </w14:solidFill>
          </w14:textFill>
        </w:rPr>
      </w:pPr>
    </w:p>
    <w:p>
      <w:pPr>
        <w:spacing w:before="113" w:line="240" w:lineRule="auto"/>
        <w:jc w:val="center"/>
        <w:outlineLvl w:val="0"/>
        <w:rPr>
          <w:rFonts w:eastAsia="PMingLiU"/>
          <w:b/>
          <w:bCs/>
          <w:color w:val="000000" w:themeColor="text1"/>
          <w:lang w:eastAsia="zh-TW"/>
          <w14:textFill>
            <w14:solidFill>
              <w14:schemeClr w14:val="tx1"/>
            </w14:solidFill>
          </w14:textFill>
        </w:rPr>
      </w:pPr>
      <w:r>
        <w:rPr>
          <w:rFonts w:eastAsia="PMingLiU"/>
          <w:b/>
          <w:bCs/>
          <w:color w:val="000000" w:themeColor="text1"/>
          <w:lang w:eastAsia="zh-TW"/>
          <w14:textFill>
            <w14:solidFill>
              <w14:schemeClr w14:val="tx1"/>
            </w14:solidFill>
          </w14:textFill>
        </w:rPr>
        <w:t>本職權範圍的刊登</w:t>
      </w:r>
    </w:p>
    <w:p>
      <w:pPr>
        <w:tabs>
          <w:tab w:val="left" w:pos="720"/>
        </w:tabs>
        <w:spacing w:before="90" w:line="240" w:lineRule="auto"/>
        <w:ind w:right="158"/>
        <w:rPr>
          <w:rFonts w:eastAsia="PMingLiU"/>
          <w:b/>
          <w:bCs/>
          <w:color w:val="000000" w:themeColor="text1"/>
          <w:lang w:eastAsia="zh-TW"/>
          <w14:textFill>
            <w14:solidFill>
              <w14:schemeClr w14:val="tx1"/>
            </w14:solidFill>
          </w14:textFill>
        </w:rPr>
      </w:pPr>
    </w:p>
    <w:p>
      <w:pPr>
        <w:tabs>
          <w:tab w:val="left" w:pos="720"/>
        </w:tabs>
        <w:spacing w:before="90" w:line="240" w:lineRule="auto"/>
        <w:ind w:right="158"/>
        <w:rPr>
          <w:rFonts w:ascii="宋体" w:hAnsi="宋体" w:eastAsia="宋体" w:cs="宋体"/>
          <w:color w:val="000000" w:themeColor="text1"/>
          <w:lang w:eastAsia="zh-TW"/>
          <w14:textFill>
            <w14:solidFill>
              <w14:schemeClr w14:val="tx1"/>
            </w14:solidFill>
          </w14:textFill>
        </w:rPr>
      </w:pPr>
      <w:r>
        <w:rPr>
          <w:rFonts w:hint="eastAsia" w:ascii="宋体" w:hAnsi="宋体" w:eastAsia="宋体" w:cs="宋体"/>
          <w:color w:val="000000" w:themeColor="text1"/>
          <w:lang w:eastAsia="zh-TW"/>
          <w14:textFill>
            <w14:solidFill>
              <w14:schemeClr w14:val="tx1"/>
            </w14:solidFill>
          </w14:textFill>
        </w:rPr>
        <w:t>第四十條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eastAsia="zh-TW"/>
          <w14:textFill>
            <w14:solidFill>
              <w14:schemeClr w14:val="tx1"/>
            </w14:solidFill>
          </w14:textFill>
        </w:rPr>
        <w:t>本提名委員會職權範圍將刊登於本公司及香港聯合交易所有限公司</w:t>
      </w:r>
      <w:r>
        <w:rPr>
          <w:rFonts w:hint="eastAsia" w:ascii="宋体" w:hAnsi="宋体" w:eastAsia="宋体" w:cs="宋体"/>
          <w:color w:val="000000" w:themeColor="text1"/>
          <w:lang w:eastAsia="zh-CN"/>
          <w14:textFill>
            <w14:solidFill>
              <w14:schemeClr w14:val="tx1"/>
            </w14:solidFill>
          </w14:textFill>
        </w:rPr>
        <w:t>等</w:t>
      </w:r>
      <w:r>
        <w:rPr>
          <w:rFonts w:hint="eastAsia" w:ascii="宋体" w:hAnsi="宋体" w:eastAsia="宋体" w:cs="宋体"/>
          <w:color w:val="000000" w:themeColor="text1"/>
          <w:lang w:eastAsia="zh-TW"/>
          <w14:textFill>
            <w14:solidFill>
              <w14:schemeClr w14:val="tx1"/>
            </w14:solidFill>
          </w14:textFill>
        </w:rPr>
        <w:t>網站。</w:t>
      </w:r>
    </w:p>
    <w:p>
      <w:pPr>
        <w:pStyle w:val="4"/>
        <w:spacing w:before="90" w:line="240" w:lineRule="auto"/>
        <w:ind w:left="720" w:right="158"/>
        <w:jc w:val="both"/>
        <w:rPr>
          <w:rFonts w:ascii="宋体" w:hAnsi="宋体" w:eastAsia="宋体" w:cs="宋体"/>
          <w:color w:val="000000" w:themeColor="text1"/>
          <w:spacing w:val="-8"/>
          <w:sz w:val="22"/>
          <w:szCs w:val="22"/>
          <w:lang w:eastAsia="zh-TW"/>
          <w14:textFill>
            <w14:solidFill>
              <w14:schemeClr w14:val="tx1"/>
            </w14:solidFill>
          </w14:textFill>
        </w:rPr>
      </w:pPr>
    </w:p>
    <w:sectPr>
      <w:footerReference r:id="rId3" w:type="default"/>
      <w:pgSz w:w="12240" w:h="15840"/>
      <w:pgMar w:top="1440" w:right="1553" w:bottom="1440" w:left="1553"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8595301"/>
    </w:sdtPr>
    <w:sdtContent>
      <w:p>
        <w:pPr>
          <w:pStyle w:val="6"/>
          <w:jc w:val="center"/>
        </w:pPr>
        <w:r>
          <w:fldChar w:fldCharType="begin"/>
        </w:r>
        <w:r>
          <w:instrText xml:space="preserve"> PAGE   \* MERGEFORMAT </w:instrText>
        </w:r>
        <w:r>
          <w:fldChar w:fldCharType="separate"/>
        </w:r>
        <w:r>
          <w:t>3</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81F"/>
    <w:multiLevelType w:val="multilevel"/>
    <w:tmpl w:val="07E4781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D4773AF"/>
    <w:multiLevelType w:val="multilevel"/>
    <w:tmpl w:val="1D4773AF"/>
    <w:lvl w:ilvl="0" w:tentative="0">
      <w:start w:val="1"/>
      <w:numFmt w:val="decimal"/>
      <w:lvlText w:val="(%1)"/>
      <w:lvlJc w:val="left"/>
      <w:pPr>
        <w:ind w:left="465" w:hanging="360"/>
      </w:pPr>
      <w:rPr>
        <w:rFonts w:hint="default"/>
      </w:rPr>
    </w:lvl>
    <w:lvl w:ilvl="1" w:tentative="0">
      <w:start w:val="1"/>
      <w:numFmt w:val="lowerLetter"/>
      <w:lvlText w:val="%2."/>
      <w:lvlJc w:val="left"/>
      <w:pPr>
        <w:ind w:left="1185" w:hanging="360"/>
      </w:pPr>
    </w:lvl>
    <w:lvl w:ilvl="2" w:tentative="0">
      <w:start w:val="1"/>
      <w:numFmt w:val="lowerRoman"/>
      <w:lvlText w:val="%3."/>
      <w:lvlJc w:val="right"/>
      <w:pPr>
        <w:ind w:left="1905" w:hanging="180"/>
      </w:pPr>
    </w:lvl>
    <w:lvl w:ilvl="3" w:tentative="0">
      <w:start w:val="1"/>
      <w:numFmt w:val="decimal"/>
      <w:lvlText w:val="%4."/>
      <w:lvlJc w:val="left"/>
      <w:pPr>
        <w:ind w:left="2625" w:hanging="360"/>
      </w:pPr>
    </w:lvl>
    <w:lvl w:ilvl="4" w:tentative="0">
      <w:start w:val="1"/>
      <w:numFmt w:val="lowerLetter"/>
      <w:lvlText w:val="%5."/>
      <w:lvlJc w:val="left"/>
      <w:pPr>
        <w:ind w:left="3345" w:hanging="360"/>
      </w:pPr>
    </w:lvl>
    <w:lvl w:ilvl="5" w:tentative="0">
      <w:start w:val="1"/>
      <w:numFmt w:val="lowerRoman"/>
      <w:lvlText w:val="%6."/>
      <w:lvlJc w:val="right"/>
      <w:pPr>
        <w:ind w:left="4065" w:hanging="180"/>
      </w:pPr>
    </w:lvl>
    <w:lvl w:ilvl="6" w:tentative="0">
      <w:start w:val="1"/>
      <w:numFmt w:val="decimal"/>
      <w:lvlText w:val="%7."/>
      <w:lvlJc w:val="left"/>
      <w:pPr>
        <w:ind w:left="4785" w:hanging="360"/>
      </w:pPr>
    </w:lvl>
    <w:lvl w:ilvl="7" w:tentative="0">
      <w:start w:val="1"/>
      <w:numFmt w:val="lowerLetter"/>
      <w:lvlText w:val="%8."/>
      <w:lvlJc w:val="left"/>
      <w:pPr>
        <w:ind w:left="5505" w:hanging="360"/>
      </w:pPr>
    </w:lvl>
    <w:lvl w:ilvl="8" w:tentative="0">
      <w:start w:val="1"/>
      <w:numFmt w:val="lowerRoman"/>
      <w:lvlText w:val="%9."/>
      <w:lvlJc w:val="right"/>
      <w:pPr>
        <w:ind w:left="6225" w:hanging="180"/>
      </w:pPr>
    </w:lvl>
  </w:abstractNum>
  <w:abstractNum w:abstractNumId="2">
    <w:nsid w:val="25AC686F"/>
    <w:multiLevelType w:val="multilevel"/>
    <w:tmpl w:val="25AC686F"/>
    <w:lvl w:ilvl="0" w:tentative="0">
      <w:start w:val="1"/>
      <w:numFmt w:val="decimal"/>
      <w:lvlText w:val="(%1)"/>
      <w:lvlJc w:val="left"/>
      <w:pPr>
        <w:ind w:left="1710" w:hanging="360"/>
      </w:pPr>
      <w:rPr>
        <w:rFonts w:hint="default"/>
      </w:r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3">
    <w:nsid w:val="357A4377"/>
    <w:multiLevelType w:val="multilevel"/>
    <w:tmpl w:val="357A437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6E81E3F"/>
    <w:multiLevelType w:val="multilevel"/>
    <w:tmpl w:val="36E81E3F"/>
    <w:lvl w:ilvl="0" w:tentative="0">
      <w:start w:val="1"/>
      <w:numFmt w:val="decimal"/>
      <w:lvlText w:val="(%1)"/>
      <w:lvlJc w:val="left"/>
      <w:pPr>
        <w:ind w:left="1095" w:hanging="375"/>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ABA3979"/>
    <w:multiLevelType w:val="multilevel"/>
    <w:tmpl w:val="6ABA39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F032656"/>
    <w:multiLevelType w:val="multilevel"/>
    <w:tmpl w:val="6F032656"/>
    <w:lvl w:ilvl="0" w:tentative="0">
      <w:start w:val="1"/>
      <w:numFmt w:val="upperRoman"/>
      <w:pStyle w:val="3"/>
      <w:lvlText w:val="%1."/>
      <w:lvlJc w:val="right"/>
      <w:pPr>
        <w:ind w:left="1336" w:hanging="360"/>
      </w:pPr>
    </w:lvl>
    <w:lvl w:ilvl="1" w:tentative="0">
      <w:start w:val="1"/>
      <w:numFmt w:val="lowerLetter"/>
      <w:lvlText w:val="%2."/>
      <w:lvlJc w:val="left"/>
      <w:pPr>
        <w:ind w:left="2056" w:hanging="360"/>
      </w:pPr>
    </w:lvl>
    <w:lvl w:ilvl="2" w:tentative="0">
      <w:start w:val="1"/>
      <w:numFmt w:val="lowerRoman"/>
      <w:lvlText w:val="%3."/>
      <w:lvlJc w:val="right"/>
      <w:pPr>
        <w:ind w:left="2776" w:hanging="180"/>
      </w:pPr>
    </w:lvl>
    <w:lvl w:ilvl="3" w:tentative="0">
      <w:start w:val="1"/>
      <w:numFmt w:val="decimal"/>
      <w:lvlText w:val="%4."/>
      <w:lvlJc w:val="left"/>
      <w:pPr>
        <w:ind w:left="3496" w:hanging="360"/>
      </w:pPr>
    </w:lvl>
    <w:lvl w:ilvl="4" w:tentative="0">
      <w:start w:val="1"/>
      <w:numFmt w:val="lowerLetter"/>
      <w:lvlText w:val="%5."/>
      <w:lvlJc w:val="left"/>
      <w:pPr>
        <w:ind w:left="4216" w:hanging="360"/>
      </w:pPr>
    </w:lvl>
    <w:lvl w:ilvl="5" w:tentative="0">
      <w:start w:val="1"/>
      <w:numFmt w:val="lowerRoman"/>
      <w:lvlText w:val="%6."/>
      <w:lvlJc w:val="right"/>
      <w:pPr>
        <w:ind w:left="4936" w:hanging="180"/>
      </w:pPr>
    </w:lvl>
    <w:lvl w:ilvl="6" w:tentative="0">
      <w:start w:val="1"/>
      <w:numFmt w:val="decimal"/>
      <w:lvlText w:val="%7."/>
      <w:lvlJc w:val="left"/>
      <w:pPr>
        <w:ind w:left="5656" w:hanging="360"/>
      </w:pPr>
    </w:lvl>
    <w:lvl w:ilvl="7" w:tentative="0">
      <w:start w:val="1"/>
      <w:numFmt w:val="lowerLetter"/>
      <w:lvlText w:val="%8."/>
      <w:lvlJc w:val="left"/>
      <w:pPr>
        <w:ind w:left="6376" w:hanging="360"/>
      </w:pPr>
    </w:lvl>
    <w:lvl w:ilvl="8" w:tentative="0">
      <w:start w:val="1"/>
      <w:numFmt w:val="lowerRoman"/>
      <w:lvlText w:val="%9."/>
      <w:lvlJc w:val="right"/>
      <w:pPr>
        <w:ind w:left="7096"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A8"/>
    <w:rsid w:val="00007BD1"/>
    <w:rsid w:val="0003031C"/>
    <w:rsid w:val="0003300B"/>
    <w:rsid w:val="00044782"/>
    <w:rsid w:val="00045A2D"/>
    <w:rsid w:val="00053A56"/>
    <w:rsid w:val="00081551"/>
    <w:rsid w:val="00082385"/>
    <w:rsid w:val="00087832"/>
    <w:rsid w:val="00087AFE"/>
    <w:rsid w:val="00093E24"/>
    <w:rsid w:val="00094255"/>
    <w:rsid w:val="000A2667"/>
    <w:rsid w:val="000A39BB"/>
    <w:rsid w:val="000A3DA7"/>
    <w:rsid w:val="000A5917"/>
    <w:rsid w:val="000A661F"/>
    <w:rsid w:val="000B3C01"/>
    <w:rsid w:val="000B43CA"/>
    <w:rsid w:val="000C297E"/>
    <w:rsid w:val="000C44A8"/>
    <w:rsid w:val="000D7FFD"/>
    <w:rsid w:val="000E20A9"/>
    <w:rsid w:val="000E4D70"/>
    <w:rsid w:val="000F012A"/>
    <w:rsid w:val="000F7321"/>
    <w:rsid w:val="0010026D"/>
    <w:rsid w:val="00101568"/>
    <w:rsid w:val="00101BC6"/>
    <w:rsid w:val="00102E68"/>
    <w:rsid w:val="00106772"/>
    <w:rsid w:val="00107117"/>
    <w:rsid w:val="00107333"/>
    <w:rsid w:val="00107E29"/>
    <w:rsid w:val="00113B77"/>
    <w:rsid w:val="001142B6"/>
    <w:rsid w:val="00116977"/>
    <w:rsid w:val="00120B73"/>
    <w:rsid w:val="00121A55"/>
    <w:rsid w:val="0012245C"/>
    <w:rsid w:val="00122D13"/>
    <w:rsid w:val="0012417C"/>
    <w:rsid w:val="00125096"/>
    <w:rsid w:val="00125311"/>
    <w:rsid w:val="00126296"/>
    <w:rsid w:val="001405E5"/>
    <w:rsid w:val="00153678"/>
    <w:rsid w:val="001536CD"/>
    <w:rsid w:val="00153A0F"/>
    <w:rsid w:val="00153F5B"/>
    <w:rsid w:val="0016229C"/>
    <w:rsid w:val="00181986"/>
    <w:rsid w:val="00181B06"/>
    <w:rsid w:val="00183AA4"/>
    <w:rsid w:val="00191D79"/>
    <w:rsid w:val="00194F19"/>
    <w:rsid w:val="001960CF"/>
    <w:rsid w:val="001A038E"/>
    <w:rsid w:val="001A53D0"/>
    <w:rsid w:val="001A7F21"/>
    <w:rsid w:val="001B54A9"/>
    <w:rsid w:val="001B7E54"/>
    <w:rsid w:val="001D3F39"/>
    <w:rsid w:val="001E006F"/>
    <w:rsid w:val="001E18BD"/>
    <w:rsid w:val="001E6339"/>
    <w:rsid w:val="001F0E5F"/>
    <w:rsid w:val="001F66E9"/>
    <w:rsid w:val="00205A81"/>
    <w:rsid w:val="00211395"/>
    <w:rsid w:val="00217E80"/>
    <w:rsid w:val="0023142E"/>
    <w:rsid w:val="002347B7"/>
    <w:rsid w:val="00241117"/>
    <w:rsid w:val="0025087F"/>
    <w:rsid w:val="00260C17"/>
    <w:rsid w:val="00260DF3"/>
    <w:rsid w:val="00264A03"/>
    <w:rsid w:val="002675FF"/>
    <w:rsid w:val="00267B91"/>
    <w:rsid w:val="002729E4"/>
    <w:rsid w:val="00290FCB"/>
    <w:rsid w:val="00292A24"/>
    <w:rsid w:val="00293E66"/>
    <w:rsid w:val="00294033"/>
    <w:rsid w:val="00294CB0"/>
    <w:rsid w:val="00295FA0"/>
    <w:rsid w:val="002A020F"/>
    <w:rsid w:val="002A5DAF"/>
    <w:rsid w:val="002A77BB"/>
    <w:rsid w:val="002B24E1"/>
    <w:rsid w:val="002B5B95"/>
    <w:rsid w:val="002B7C8C"/>
    <w:rsid w:val="002C1D33"/>
    <w:rsid w:val="002C566A"/>
    <w:rsid w:val="002C7B1D"/>
    <w:rsid w:val="002D1104"/>
    <w:rsid w:val="002D3468"/>
    <w:rsid w:val="002D449D"/>
    <w:rsid w:val="002D4C9A"/>
    <w:rsid w:val="002D78B7"/>
    <w:rsid w:val="002E1E96"/>
    <w:rsid w:val="002E2EF9"/>
    <w:rsid w:val="002E3168"/>
    <w:rsid w:val="002F0BFF"/>
    <w:rsid w:val="002F2172"/>
    <w:rsid w:val="002F55A0"/>
    <w:rsid w:val="002F5F7F"/>
    <w:rsid w:val="003028B6"/>
    <w:rsid w:val="003154EB"/>
    <w:rsid w:val="003213DA"/>
    <w:rsid w:val="0032584A"/>
    <w:rsid w:val="00331FF5"/>
    <w:rsid w:val="00332A8F"/>
    <w:rsid w:val="00335E88"/>
    <w:rsid w:val="003374CF"/>
    <w:rsid w:val="00340FA9"/>
    <w:rsid w:val="0034448B"/>
    <w:rsid w:val="00350F22"/>
    <w:rsid w:val="00353827"/>
    <w:rsid w:val="00357190"/>
    <w:rsid w:val="00361D63"/>
    <w:rsid w:val="003655C3"/>
    <w:rsid w:val="00380566"/>
    <w:rsid w:val="0038112E"/>
    <w:rsid w:val="00396F16"/>
    <w:rsid w:val="003A05B6"/>
    <w:rsid w:val="003A48CD"/>
    <w:rsid w:val="003A4FB8"/>
    <w:rsid w:val="003C2303"/>
    <w:rsid w:val="003C7FFD"/>
    <w:rsid w:val="003D4659"/>
    <w:rsid w:val="003D77B6"/>
    <w:rsid w:val="003E1972"/>
    <w:rsid w:val="003F3C24"/>
    <w:rsid w:val="003F4DE7"/>
    <w:rsid w:val="003F5A95"/>
    <w:rsid w:val="003F71BC"/>
    <w:rsid w:val="0040418A"/>
    <w:rsid w:val="0040443F"/>
    <w:rsid w:val="00405438"/>
    <w:rsid w:val="00406459"/>
    <w:rsid w:val="00410D8C"/>
    <w:rsid w:val="00411167"/>
    <w:rsid w:val="00411BAF"/>
    <w:rsid w:val="00416FFB"/>
    <w:rsid w:val="00425410"/>
    <w:rsid w:val="0042764C"/>
    <w:rsid w:val="004308AD"/>
    <w:rsid w:val="004407A7"/>
    <w:rsid w:val="00443649"/>
    <w:rsid w:val="00443B93"/>
    <w:rsid w:val="004464C5"/>
    <w:rsid w:val="00452C56"/>
    <w:rsid w:val="00456748"/>
    <w:rsid w:val="00482C59"/>
    <w:rsid w:val="00484CC9"/>
    <w:rsid w:val="00486E27"/>
    <w:rsid w:val="00486EB2"/>
    <w:rsid w:val="004875B0"/>
    <w:rsid w:val="00487D93"/>
    <w:rsid w:val="004966AA"/>
    <w:rsid w:val="004A31C2"/>
    <w:rsid w:val="004B0537"/>
    <w:rsid w:val="004B1045"/>
    <w:rsid w:val="004B62AD"/>
    <w:rsid w:val="004C00CF"/>
    <w:rsid w:val="004C222E"/>
    <w:rsid w:val="004C3467"/>
    <w:rsid w:val="004C59B3"/>
    <w:rsid w:val="004D4ACD"/>
    <w:rsid w:val="004D6A17"/>
    <w:rsid w:val="004D6CCF"/>
    <w:rsid w:val="004E0837"/>
    <w:rsid w:val="004E0CDF"/>
    <w:rsid w:val="004E6390"/>
    <w:rsid w:val="004F3D7E"/>
    <w:rsid w:val="004F6CCE"/>
    <w:rsid w:val="004F73F2"/>
    <w:rsid w:val="00503659"/>
    <w:rsid w:val="005059BE"/>
    <w:rsid w:val="00510F91"/>
    <w:rsid w:val="00520D1C"/>
    <w:rsid w:val="00522107"/>
    <w:rsid w:val="00530BEA"/>
    <w:rsid w:val="005371E8"/>
    <w:rsid w:val="0054504D"/>
    <w:rsid w:val="00546A31"/>
    <w:rsid w:val="00562696"/>
    <w:rsid w:val="00581B49"/>
    <w:rsid w:val="00585251"/>
    <w:rsid w:val="00591C00"/>
    <w:rsid w:val="005924F1"/>
    <w:rsid w:val="005A362D"/>
    <w:rsid w:val="005B059B"/>
    <w:rsid w:val="005C2EA5"/>
    <w:rsid w:val="005C7C4C"/>
    <w:rsid w:val="005D0C3A"/>
    <w:rsid w:val="005D1D6F"/>
    <w:rsid w:val="005D2222"/>
    <w:rsid w:val="005D6CC5"/>
    <w:rsid w:val="005E324D"/>
    <w:rsid w:val="005E393C"/>
    <w:rsid w:val="005E3A5C"/>
    <w:rsid w:val="005F629E"/>
    <w:rsid w:val="0061205E"/>
    <w:rsid w:val="00613F5F"/>
    <w:rsid w:val="00614935"/>
    <w:rsid w:val="00617426"/>
    <w:rsid w:val="00617BE5"/>
    <w:rsid w:val="00617C4E"/>
    <w:rsid w:val="00617E0D"/>
    <w:rsid w:val="0062687B"/>
    <w:rsid w:val="006274A5"/>
    <w:rsid w:val="006278AC"/>
    <w:rsid w:val="00631C87"/>
    <w:rsid w:val="00632996"/>
    <w:rsid w:val="00651D4D"/>
    <w:rsid w:val="006557BA"/>
    <w:rsid w:val="0067079A"/>
    <w:rsid w:val="00670DD3"/>
    <w:rsid w:val="00671619"/>
    <w:rsid w:val="0067323F"/>
    <w:rsid w:val="006769BA"/>
    <w:rsid w:val="0067734B"/>
    <w:rsid w:val="00677835"/>
    <w:rsid w:val="0067786B"/>
    <w:rsid w:val="00686F35"/>
    <w:rsid w:val="00692D67"/>
    <w:rsid w:val="006949DC"/>
    <w:rsid w:val="006A1175"/>
    <w:rsid w:val="006A1C43"/>
    <w:rsid w:val="006A383E"/>
    <w:rsid w:val="006A48A3"/>
    <w:rsid w:val="006A7246"/>
    <w:rsid w:val="006B6D68"/>
    <w:rsid w:val="006B6E22"/>
    <w:rsid w:val="006C10A3"/>
    <w:rsid w:val="006C3A5C"/>
    <w:rsid w:val="006C4953"/>
    <w:rsid w:val="006C5530"/>
    <w:rsid w:val="006C69AA"/>
    <w:rsid w:val="006D695E"/>
    <w:rsid w:val="006F0028"/>
    <w:rsid w:val="006F0D04"/>
    <w:rsid w:val="006F17B8"/>
    <w:rsid w:val="006F4DA8"/>
    <w:rsid w:val="006F5B3B"/>
    <w:rsid w:val="007061D1"/>
    <w:rsid w:val="00707819"/>
    <w:rsid w:val="007229CE"/>
    <w:rsid w:val="00726791"/>
    <w:rsid w:val="0073754C"/>
    <w:rsid w:val="00744097"/>
    <w:rsid w:val="0074543F"/>
    <w:rsid w:val="007459A1"/>
    <w:rsid w:val="007478C8"/>
    <w:rsid w:val="00753A88"/>
    <w:rsid w:val="00756177"/>
    <w:rsid w:val="007634D7"/>
    <w:rsid w:val="007820B8"/>
    <w:rsid w:val="00783227"/>
    <w:rsid w:val="00785729"/>
    <w:rsid w:val="00786918"/>
    <w:rsid w:val="007975E5"/>
    <w:rsid w:val="007A2DE2"/>
    <w:rsid w:val="007A3C7B"/>
    <w:rsid w:val="007A493A"/>
    <w:rsid w:val="007A49F0"/>
    <w:rsid w:val="007A713B"/>
    <w:rsid w:val="007B0F07"/>
    <w:rsid w:val="007C1C6C"/>
    <w:rsid w:val="007C40CA"/>
    <w:rsid w:val="007D3394"/>
    <w:rsid w:val="007D58C6"/>
    <w:rsid w:val="007D5C27"/>
    <w:rsid w:val="007E1140"/>
    <w:rsid w:val="007E3F8F"/>
    <w:rsid w:val="007E6359"/>
    <w:rsid w:val="007F45EE"/>
    <w:rsid w:val="00800D3A"/>
    <w:rsid w:val="008010F8"/>
    <w:rsid w:val="00805B71"/>
    <w:rsid w:val="008062D4"/>
    <w:rsid w:val="00806DD4"/>
    <w:rsid w:val="00810359"/>
    <w:rsid w:val="00811945"/>
    <w:rsid w:val="0082022C"/>
    <w:rsid w:val="00821CC3"/>
    <w:rsid w:val="00824613"/>
    <w:rsid w:val="00825DCE"/>
    <w:rsid w:val="008266CC"/>
    <w:rsid w:val="00831AC4"/>
    <w:rsid w:val="00834BE6"/>
    <w:rsid w:val="008479B4"/>
    <w:rsid w:val="008546F6"/>
    <w:rsid w:val="00857605"/>
    <w:rsid w:val="00867214"/>
    <w:rsid w:val="00867D3F"/>
    <w:rsid w:val="00870384"/>
    <w:rsid w:val="00872C0D"/>
    <w:rsid w:val="00876694"/>
    <w:rsid w:val="00880686"/>
    <w:rsid w:val="00883F8C"/>
    <w:rsid w:val="00885235"/>
    <w:rsid w:val="00892D7C"/>
    <w:rsid w:val="0089303B"/>
    <w:rsid w:val="008A1360"/>
    <w:rsid w:val="008A68A3"/>
    <w:rsid w:val="008B1CD5"/>
    <w:rsid w:val="008C3FA2"/>
    <w:rsid w:val="008D19BA"/>
    <w:rsid w:val="008D40AC"/>
    <w:rsid w:val="008D7843"/>
    <w:rsid w:val="008E2E40"/>
    <w:rsid w:val="008F1C32"/>
    <w:rsid w:val="008F41D4"/>
    <w:rsid w:val="008F5486"/>
    <w:rsid w:val="008F6BC8"/>
    <w:rsid w:val="00902AC3"/>
    <w:rsid w:val="009118E4"/>
    <w:rsid w:val="00913952"/>
    <w:rsid w:val="00916170"/>
    <w:rsid w:val="00920027"/>
    <w:rsid w:val="00926135"/>
    <w:rsid w:val="009261A1"/>
    <w:rsid w:val="00926F84"/>
    <w:rsid w:val="00927AA4"/>
    <w:rsid w:val="0093025F"/>
    <w:rsid w:val="0093326C"/>
    <w:rsid w:val="009433FF"/>
    <w:rsid w:val="0095208A"/>
    <w:rsid w:val="00954BD2"/>
    <w:rsid w:val="0095624A"/>
    <w:rsid w:val="009A4464"/>
    <w:rsid w:val="009A7097"/>
    <w:rsid w:val="009B3CA5"/>
    <w:rsid w:val="009C286B"/>
    <w:rsid w:val="009C327C"/>
    <w:rsid w:val="009D00DF"/>
    <w:rsid w:val="009D332A"/>
    <w:rsid w:val="009D7E7C"/>
    <w:rsid w:val="009E7B90"/>
    <w:rsid w:val="009F163E"/>
    <w:rsid w:val="00A0504A"/>
    <w:rsid w:val="00A0558A"/>
    <w:rsid w:val="00A156AB"/>
    <w:rsid w:val="00A172B9"/>
    <w:rsid w:val="00A24541"/>
    <w:rsid w:val="00A34EA3"/>
    <w:rsid w:val="00A40CB0"/>
    <w:rsid w:val="00A41F9A"/>
    <w:rsid w:val="00A576D7"/>
    <w:rsid w:val="00A6099F"/>
    <w:rsid w:val="00A60A0C"/>
    <w:rsid w:val="00A67340"/>
    <w:rsid w:val="00A80E9E"/>
    <w:rsid w:val="00A9149A"/>
    <w:rsid w:val="00A93AF0"/>
    <w:rsid w:val="00AA2D4E"/>
    <w:rsid w:val="00AA3118"/>
    <w:rsid w:val="00AC2F75"/>
    <w:rsid w:val="00AC38C8"/>
    <w:rsid w:val="00AE3699"/>
    <w:rsid w:val="00AF0EA2"/>
    <w:rsid w:val="00B076E3"/>
    <w:rsid w:val="00B15EFC"/>
    <w:rsid w:val="00B16CEE"/>
    <w:rsid w:val="00B2229E"/>
    <w:rsid w:val="00B22543"/>
    <w:rsid w:val="00B259FC"/>
    <w:rsid w:val="00B3013B"/>
    <w:rsid w:val="00B35892"/>
    <w:rsid w:val="00B35ABD"/>
    <w:rsid w:val="00B360AB"/>
    <w:rsid w:val="00B44EE6"/>
    <w:rsid w:val="00B56BE2"/>
    <w:rsid w:val="00B72D7B"/>
    <w:rsid w:val="00B818E2"/>
    <w:rsid w:val="00B91704"/>
    <w:rsid w:val="00BA18C2"/>
    <w:rsid w:val="00BA62FF"/>
    <w:rsid w:val="00BC39A1"/>
    <w:rsid w:val="00BD1025"/>
    <w:rsid w:val="00BD19D0"/>
    <w:rsid w:val="00BD43CB"/>
    <w:rsid w:val="00BE1310"/>
    <w:rsid w:val="00BE1FA7"/>
    <w:rsid w:val="00BE524F"/>
    <w:rsid w:val="00BF21A7"/>
    <w:rsid w:val="00BF41E4"/>
    <w:rsid w:val="00BF69BC"/>
    <w:rsid w:val="00BF716D"/>
    <w:rsid w:val="00C06529"/>
    <w:rsid w:val="00C11D7D"/>
    <w:rsid w:val="00C1436E"/>
    <w:rsid w:val="00C24B70"/>
    <w:rsid w:val="00C257E2"/>
    <w:rsid w:val="00C331D2"/>
    <w:rsid w:val="00C41D08"/>
    <w:rsid w:val="00C5237B"/>
    <w:rsid w:val="00C619C6"/>
    <w:rsid w:val="00C73F88"/>
    <w:rsid w:val="00C76756"/>
    <w:rsid w:val="00C9437A"/>
    <w:rsid w:val="00C956D5"/>
    <w:rsid w:val="00CA08E9"/>
    <w:rsid w:val="00CA4EB9"/>
    <w:rsid w:val="00CA65D0"/>
    <w:rsid w:val="00CB22DC"/>
    <w:rsid w:val="00CB2441"/>
    <w:rsid w:val="00CB3A0D"/>
    <w:rsid w:val="00CB3D58"/>
    <w:rsid w:val="00CC4754"/>
    <w:rsid w:val="00CD04B5"/>
    <w:rsid w:val="00CD2467"/>
    <w:rsid w:val="00CD357A"/>
    <w:rsid w:val="00CF2C63"/>
    <w:rsid w:val="00CF3806"/>
    <w:rsid w:val="00CF6D06"/>
    <w:rsid w:val="00D003CB"/>
    <w:rsid w:val="00D01519"/>
    <w:rsid w:val="00D0548B"/>
    <w:rsid w:val="00D0734D"/>
    <w:rsid w:val="00D173E2"/>
    <w:rsid w:val="00D17779"/>
    <w:rsid w:val="00D17B1C"/>
    <w:rsid w:val="00D207BC"/>
    <w:rsid w:val="00D22504"/>
    <w:rsid w:val="00D2350E"/>
    <w:rsid w:val="00D26599"/>
    <w:rsid w:val="00D33789"/>
    <w:rsid w:val="00D40670"/>
    <w:rsid w:val="00D40EE4"/>
    <w:rsid w:val="00D5038A"/>
    <w:rsid w:val="00D52092"/>
    <w:rsid w:val="00D55D9E"/>
    <w:rsid w:val="00D56D31"/>
    <w:rsid w:val="00D573CD"/>
    <w:rsid w:val="00D57CFA"/>
    <w:rsid w:val="00D6003D"/>
    <w:rsid w:val="00D76783"/>
    <w:rsid w:val="00D80610"/>
    <w:rsid w:val="00D809A7"/>
    <w:rsid w:val="00D86D48"/>
    <w:rsid w:val="00D92F08"/>
    <w:rsid w:val="00D952E7"/>
    <w:rsid w:val="00DA2684"/>
    <w:rsid w:val="00DA3A8C"/>
    <w:rsid w:val="00DA6D8B"/>
    <w:rsid w:val="00DB0915"/>
    <w:rsid w:val="00DB274D"/>
    <w:rsid w:val="00DB2FA0"/>
    <w:rsid w:val="00DB792B"/>
    <w:rsid w:val="00DC0313"/>
    <w:rsid w:val="00DC04D9"/>
    <w:rsid w:val="00DC3AD4"/>
    <w:rsid w:val="00DD1F18"/>
    <w:rsid w:val="00DE1D14"/>
    <w:rsid w:val="00DE23EA"/>
    <w:rsid w:val="00DE3A24"/>
    <w:rsid w:val="00DE4A24"/>
    <w:rsid w:val="00DE6865"/>
    <w:rsid w:val="00DE6D7F"/>
    <w:rsid w:val="00DE7E3C"/>
    <w:rsid w:val="00DF460D"/>
    <w:rsid w:val="00DF7E97"/>
    <w:rsid w:val="00E05CC8"/>
    <w:rsid w:val="00E2119C"/>
    <w:rsid w:val="00E259B3"/>
    <w:rsid w:val="00E378BE"/>
    <w:rsid w:val="00E55F68"/>
    <w:rsid w:val="00E620DF"/>
    <w:rsid w:val="00E6526B"/>
    <w:rsid w:val="00E717B1"/>
    <w:rsid w:val="00E7542C"/>
    <w:rsid w:val="00E75E26"/>
    <w:rsid w:val="00E77ADB"/>
    <w:rsid w:val="00E85E56"/>
    <w:rsid w:val="00E92957"/>
    <w:rsid w:val="00E9326D"/>
    <w:rsid w:val="00E97D7A"/>
    <w:rsid w:val="00EA0D28"/>
    <w:rsid w:val="00EA1D11"/>
    <w:rsid w:val="00EA204A"/>
    <w:rsid w:val="00EA35B9"/>
    <w:rsid w:val="00EC24BC"/>
    <w:rsid w:val="00ED58C7"/>
    <w:rsid w:val="00ED78AB"/>
    <w:rsid w:val="00EE12A8"/>
    <w:rsid w:val="00EE1947"/>
    <w:rsid w:val="00EE42CF"/>
    <w:rsid w:val="00EE5C0A"/>
    <w:rsid w:val="00EE5D48"/>
    <w:rsid w:val="00F14D95"/>
    <w:rsid w:val="00F16574"/>
    <w:rsid w:val="00F22936"/>
    <w:rsid w:val="00F315A6"/>
    <w:rsid w:val="00F36D29"/>
    <w:rsid w:val="00F54C52"/>
    <w:rsid w:val="00F556DF"/>
    <w:rsid w:val="00F65663"/>
    <w:rsid w:val="00F71A68"/>
    <w:rsid w:val="00F722EB"/>
    <w:rsid w:val="00F75BCF"/>
    <w:rsid w:val="00F77461"/>
    <w:rsid w:val="00F8203A"/>
    <w:rsid w:val="00F83F25"/>
    <w:rsid w:val="00F852DF"/>
    <w:rsid w:val="00F91118"/>
    <w:rsid w:val="00F93AE6"/>
    <w:rsid w:val="00F978C9"/>
    <w:rsid w:val="00FA4E91"/>
    <w:rsid w:val="00FB52A0"/>
    <w:rsid w:val="00FB76CA"/>
    <w:rsid w:val="00FB7DC6"/>
    <w:rsid w:val="00FC6F17"/>
    <w:rsid w:val="00FD5216"/>
    <w:rsid w:val="00FE54C7"/>
    <w:rsid w:val="00FF102D"/>
    <w:rsid w:val="1248546A"/>
    <w:rsid w:val="31D233CC"/>
    <w:rsid w:val="3EBB35DD"/>
    <w:rsid w:val="45062DED"/>
    <w:rsid w:val="4664621A"/>
    <w:rsid w:val="4C8B0D6C"/>
    <w:rsid w:val="4F6C3F7C"/>
    <w:rsid w:val="67B64F56"/>
    <w:rsid w:val="68685B49"/>
    <w:rsid w:val="7B91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160" w:line="259" w:lineRule="auto"/>
    </w:pPr>
    <w:rPr>
      <w:rFonts w:ascii="Times New Roman" w:hAnsi="Times New Roman" w:eastAsia="Times New Roman" w:cs="Times New Roman"/>
      <w:sz w:val="22"/>
      <w:szCs w:val="22"/>
      <w:lang w:val="en-US" w:eastAsia="en-US" w:bidi="en-US"/>
    </w:rPr>
  </w:style>
  <w:style w:type="paragraph" w:styleId="2">
    <w:name w:val="heading 1"/>
    <w:basedOn w:val="1"/>
    <w:next w:val="1"/>
    <w:link w:val="11"/>
    <w:qFormat/>
    <w:uiPriority w:val="1"/>
    <w:pPr>
      <w:spacing w:before="113"/>
      <w:jc w:val="center"/>
      <w:outlineLvl w:val="0"/>
    </w:pPr>
    <w:rPr>
      <w:b/>
      <w:bCs/>
      <w:sz w:val="24"/>
      <w:szCs w:val="24"/>
    </w:rPr>
  </w:style>
  <w:style w:type="paragraph" w:styleId="3">
    <w:name w:val="heading 2"/>
    <w:basedOn w:val="4"/>
    <w:next w:val="1"/>
    <w:link w:val="15"/>
    <w:unhideWhenUsed/>
    <w:qFormat/>
    <w:uiPriority w:val="9"/>
    <w:pPr>
      <w:numPr>
        <w:ilvl w:val="0"/>
        <w:numId w:val="1"/>
      </w:numPr>
      <w:spacing w:before="90"/>
      <w:ind w:right="158"/>
      <w:jc w:val="both"/>
      <w:outlineLvl w:val="1"/>
    </w:pPr>
    <w:rPr>
      <w:i/>
      <w:spacing w:val="-7"/>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2"/>
    <w:qFormat/>
    <w:uiPriority w:val="1"/>
    <w:rPr>
      <w:sz w:val="24"/>
      <w:szCs w:val="24"/>
    </w:rPr>
  </w:style>
  <w:style w:type="paragraph" w:styleId="5">
    <w:name w:val="Balloon Text"/>
    <w:basedOn w:val="1"/>
    <w:link w:val="14"/>
    <w:unhideWhenUsed/>
    <w:qFormat/>
    <w:uiPriority w:val="99"/>
    <w:rPr>
      <w:rFonts w:ascii="Segoe UI" w:hAnsi="Segoe UI" w:cs="Segoe UI"/>
      <w:sz w:val="18"/>
      <w:szCs w:val="18"/>
    </w:rPr>
  </w:style>
  <w:style w:type="paragraph" w:styleId="6">
    <w:name w:val="footer"/>
    <w:basedOn w:val="1"/>
    <w:link w:val="17"/>
    <w:unhideWhenUsed/>
    <w:qFormat/>
    <w:uiPriority w:val="99"/>
    <w:pPr>
      <w:tabs>
        <w:tab w:val="center" w:pos="4680"/>
        <w:tab w:val="right" w:pos="9360"/>
      </w:tabs>
    </w:pPr>
  </w:style>
  <w:style w:type="paragraph" w:styleId="7">
    <w:name w:val="header"/>
    <w:basedOn w:val="1"/>
    <w:link w:val="16"/>
    <w:unhideWhenUsed/>
    <w:qFormat/>
    <w:uiPriority w:val="99"/>
    <w:pPr>
      <w:tabs>
        <w:tab w:val="center" w:pos="4680"/>
        <w:tab w:val="right" w:pos="9360"/>
      </w:tabs>
    </w:pPr>
  </w:style>
  <w:style w:type="paragraph" w:styleId="8">
    <w:name w:val="Normal (Web)"/>
    <w:basedOn w:val="1"/>
    <w:unhideWhenUsed/>
    <w:qFormat/>
    <w:uiPriority w:val="99"/>
    <w:pPr>
      <w:widowControl/>
      <w:autoSpaceDE/>
      <w:autoSpaceDN/>
      <w:spacing w:before="100" w:beforeAutospacing="1" w:after="100" w:afterAutospacing="1"/>
    </w:pPr>
    <w:rPr>
      <w:sz w:val="24"/>
      <w:szCs w:val="24"/>
      <w:lang w:val="zh-CN" w:eastAsia="zh-TW" w:bidi="ar-SA"/>
    </w:rPr>
  </w:style>
  <w:style w:type="character" w:customStyle="1" w:styleId="11">
    <w:name w:val="Heading 1 Char"/>
    <w:basedOn w:val="9"/>
    <w:link w:val="2"/>
    <w:qFormat/>
    <w:uiPriority w:val="1"/>
    <w:rPr>
      <w:rFonts w:ascii="Times New Roman" w:hAnsi="Times New Roman" w:eastAsia="Times New Roman" w:cs="Times New Roman"/>
      <w:b/>
      <w:bCs/>
      <w:sz w:val="24"/>
      <w:szCs w:val="24"/>
      <w:lang w:eastAsia="en-US" w:bidi="en-US"/>
    </w:rPr>
  </w:style>
  <w:style w:type="character" w:customStyle="1" w:styleId="12">
    <w:name w:val="Body Text Char"/>
    <w:basedOn w:val="9"/>
    <w:link w:val="4"/>
    <w:qFormat/>
    <w:uiPriority w:val="1"/>
    <w:rPr>
      <w:rFonts w:ascii="Times New Roman" w:hAnsi="Times New Roman" w:eastAsia="Times New Roman" w:cs="Times New Roman"/>
      <w:sz w:val="24"/>
      <w:szCs w:val="24"/>
      <w:lang w:eastAsia="en-US" w:bidi="en-US"/>
    </w:rPr>
  </w:style>
  <w:style w:type="paragraph" w:customStyle="1" w:styleId="13">
    <w:name w:val="List Paragraph1"/>
    <w:basedOn w:val="1"/>
    <w:qFormat/>
    <w:uiPriority w:val="1"/>
    <w:pPr>
      <w:ind w:left="126"/>
      <w:jc w:val="both"/>
    </w:pPr>
  </w:style>
  <w:style w:type="character" w:customStyle="1" w:styleId="14">
    <w:name w:val="Balloon Text Char"/>
    <w:basedOn w:val="9"/>
    <w:link w:val="5"/>
    <w:semiHidden/>
    <w:qFormat/>
    <w:uiPriority w:val="99"/>
    <w:rPr>
      <w:rFonts w:ascii="Segoe UI" w:hAnsi="Segoe UI" w:eastAsia="Times New Roman" w:cs="Segoe UI"/>
      <w:sz w:val="18"/>
      <w:szCs w:val="18"/>
      <w:lang w:eastAsia="en-US" w:bidi="en-US"/>
    </w:rPr>
  </w:style>
  <w:style w:type="character" w:customStyle="1" w:styleId="15">
    <w:name w:val="Heading 2 Char"/>
    <w:basedOn w:val="9"/>
    <w:link w:val="3"/>
    <w:qFormat/>
    <w:uiPriority w:val="9"/>
    <w:rPr>
      <w:rFonts w:ascii="Times New Roman" w:hAnsi="Times New Roman" w:eastAsia="Times New Roman" w:cs="Times New Roman"/>
      <w:i/>
      <w:spacing w:val="-7"/>
      <w:sz w:val="24"/>
      <w:szCs w:val="24"/>
      <w:lang w:eastAsia="en-US" w:bidi="en-US"/>
    </w:rPr>
  </w:style>
  <w:style w:type="character" w:customStyle="1" w:styleId="16">
    <w:name w:val="Header Char"/>
    <w:basedOn w:val="9"/>
    <w:link w:val="7"/>
    <w:qFormat/>
    <w:uiPriority w:val="99"/>
    <w:rPr>
      <w:rFonts w:ascii="Times New Roman" w:hAnsi="Times New Roman" w:eastAsia="Times New Roman" w:cs="Times New Roman"/>
      <w:lang w:eastAsia="en-US" w:bidi="en-US"/>
    </w:rPr>
  </w:style>
  <w:style w:type="character" w:customStyle="1" w:styleId="17">
    <w:name w:val="Footer Char"/>
    <w:basedOn w:val="9"/>
    <w:link w:val="6"/>
    <w:qFormat/>
    <w:uiPriority w:val="99"/>
    <w:rPr>
      <w:rFonts w:ascii="Times New Roman" w:hAnsi="Times New Roman" w:eastAsia="Times New Roman" w:cs="Times New Roman"/>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48D13-0244-4671-9438-304C0401D1EC}">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7</Pages>
  <Words>580</Words>
  <Characters>3310</Characters>
  <Lines>27</Lines>
  <Paragraphs>7</Paragraphs>
  <ScaleCrop>false</ScaleCrop>
  <LinksUpToDate>false</LinksUpToDate>
  <CharactersWithSpaces>3883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2020-07-28T07:21:00Z</dcterms:created>
  <dc:creator>Charltons</dc:creator>
  <cp:lastModifiedBy>田建华</cp:lastModifiedBy>
  <cp:lastPrinted>2019-04-10T10:23:00Z</cp:lastPrinted>
  <dcterms:modified xsi:type="dcterms:W3CDTF">2020-08-19T08:08:47Z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