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before="87"/>
        <w:ind w:left="1502" w:right="1498"/>
        <w:jc w:val="center"/>
        <w:rPr>
          <w:rFonts w:eastAsia="PMingLiU"/>
          <w:b/>
          <w:sz w:val="32"/>
          <w:szCs w:val="32"/>
          <w:lang w:val="en-GB" w:eastAsia="zh-TW"/>
        </w:rPr>
      </w:pPr>
      <w:r>
        <w:rPr>
          <w:rFonts w:hint="eastAsia" w:eastAsia="PMingLiU"/>
          <w:b/>
          <w:sz w:val="32"/>
          <w:szCs w:val="32"/>
          <w:lang w:val="en-GB" w:eastAsia="zh-TW"/>
        </w:rPr>
        <w:t>山東新華製藥股份有限公司</w:t>
      </w:r>
    </w:p>
    <w:p>
      <w:pPr>
        <w:spacing w:before="87"/>
        <w:ind w:left="1502" w:right="1498"/>
        <w:jc w:val="center"/>
        <w:rPr>
          <w:rFonts w:eastAsia="PMingLiU"/>
          <w:position w:val="2"/>
          <w:sz w:val="24"/>
          <w:szCs w:val="24"/>
          <w:lang w:eastAsia="zh-TW"/>
        </w:rPr>
      </w:pPr>
      <w:r>
        <w:rPr>
          <w:rFonts w:hint="eastAsia" w:eastAsia="PMingLiU"/>
          <w:position w:val="2"/>
          <w:sz w:val="24"/>
          <w:szCs w:val="24"/>
          <w:lang w:eastAsia="zh-TW"/>
        </w:rPr>
        <w:t>（於中華人民共和國註冊成立之股份有限公司）</w:t>
      </w:r>
    </w:p>
    <w:p>
      <w:pPr>
        <w:spacing w:before="87"/>
        <w:ind w:right="1498"/>
        <w:jc w:val="center"/>
        <w:rPr>
          <w:rFonts w:eastAsia="PMingLiU"/>
          <w:position w:val="2"/>
          <w:sz w:val="24"/>
          <w:szCs w:val="24"/>
          <w:lang w:eastAsia="zh-CN"/>
        </w:rPr>
      </w:pPr>
      <w:r>
        <w:rPr>
          <w:rFonts w:eastAsia="PMingLiU"/>
          <w:position w:val="2"/>
          <w:sz w:val="24"/>
          <w:szCs w:val="24"/>
          <w:lang w:eastAsia="zh-TW"/>
        </w:rPr>
        <w:t xml:space="preserve">                     </w:t>
      </w:r>
      <w:r>
        <w:rPr>
          <w:rFonts w:hint="eastAsia" w:eastAsia="PMingLiU"/>
          <w:position w:val="2"/>
          <w:sz w:val="24"/>
          <w:szCs w:val="24"/>
          <w:lang w:eastAsia="zh-TW"/>
        </w:rPr>
        <w:t>（股份編號：0</w:t>
      </w:r>
      <w:r>
        <w:rPr>
          <w:rFonts w:eastAsia="PMingLiU"/>
          <w:position w:val="2"/>
          <w:sz w:val="24"/>
          <w:szCs w:val="24"/>
          <w:lang w:eastAsia="zh-TW"/>
        </w:rPr>
        <w:t>0719</w:t>
      </w:r>
      <w:r>
        <w:rPr>
          <w:rFonts w:hint="eastAsia" w:eastAsia="PMingLiU"/>
          <w:position w:val="2"/>
          <w:sz w:val="24"/>
          <w:szCs w:val="24"/>
          <w:lang w:eastAsia="zh-TW"/>
        </w:rPr>
        <w:t>）</w:t>
      </w:r>
    </w:p>
    <w:p>
      <w:pPr>
        <w:spacing w:before="87"/>
        <w:ind w:right="1498"/>
        <w:rPr>
          <w:rFonts w:eastAsia="PMingLiU"/>
          <w:position w:val="2"/>
          <w:sz w:val="24"/>
          <w:szCs w:val="24"/>
          <w:lang w:eastAsia="zh-TW"/>
        </w:rPr>
      </w:pPr>
      <w:r>
        <w:rPr>
          <w:rFonts w:hint="eastAsia" w:eastAsia="PMingLiU"/>
          <w:position w:val="2"/>
          <w:sz w:val="24"/>
          <w:szCs w:val="24"/>
          <w:lang w:eastAsia="zh-TW"/>
        </w:rPr>
        <w:t xml:space="preserve">                                                             （「</w:t>
      </w:r>
      <w:r>
        <w:rPr>
          <w:rFonts w:hint="eastAsia" w:eastAsia="PMingLiU"/>
          <w:b/>
          <w:position w:val="2"/>
          <w:sz w:val="24"/>
          <w:szCs w:val="24"/>
          <w:lang w:eastAsia="zh-TW"/>
        </w:rPr>
        <w:t>本公司</w:t>
      </w:r>
      <w:r>
        <w:rPr>
          <w:rFonts w:hint="eastAsia" w:eastAsia="PMingLiU"/>
          <w:position w:val="2"/>
          <w:sz w:val="24"/>
          <w:szCs w:val="24"/>
          <w:lang w:eastAsia="zh-TW"/>
        </w:rPr>
        <w:t>」）</w:t>
      </w:r>
    </w:p>
    <w:p>
      <w:pPr>
        <w:spacing w:before="87"/>
        <w:ind w:right="1498"/>
        <w:rPr>
          <w:rFonts w:eastAsia="PMingLiU"/>
          <w:sz w:val="24"/>
          <w:szCs w:val="24"/>
          <w:lang w:eastAsia="zh-CN"/>
        </w:rPr>
      </w:pPr>
    </w:p>
    <w:p>
      <w:pPr>
        <w:spacing w:before="87"/>
        <w:ind w:left="1502" w:right="1498"/>
        <w:jc w:val="center"/>
        <w:rPr>
          <w:rFonts w:eastAsia="PMingLiU"/>
          <w:b/>
          <w:sz w:val="32"/>
          <w:lang w:eastAsia="zh-TW"/>
        </w:rPr>
      </w:pPr>
      <w:r>
        <w:rPr>
          <w:rFonts w:hint="eastAsia" w:eastAsia="PMingLiU"/>
          <w:b/>
          <w:sz w:val="32"/>
          <w:lang w:eastAsia="zh-TW"/>
        </w:rPr>
        <w:t>董事會下屬薪酬與考核委員會的職權範圍</w:t>
      </w:r>
    </w:p>
    <w:p>
      <w:pPr>
        <w:pStyle w:val="4"/>
        <w:spacing w:before="1"/>
        <w:ind w:left="-142" w:right="146"/>
        <w:jc w:val="center"/>
        <w:rPr>
          <w:rFonts w:eastAsia="PMingLiU"/>
          <w:lang w:eastAsia="zh-TW"/>
        </w:rPr>
      </w:pPr>
      <w:r>
        <w:rPr>
          <w:rFonts w:hint="eastAsia" w:eastAsia="PMingLiU"/>
          <w:lang w:eastAsia="zh-TW"/>
        </w:rPr>
        <w:t>（該等職權範圍均以中文及英文編</w:t>
      </w:r>
      <w:r>
        <w:rPr>
          <w:rFonts w:hint="eastAsia" w:eastAsia="PMingLiU"/>
          <w:lang w:eastAsia="zh-HK"/>
        </w:rPr>
        <w:t>製</w:t>
      </w:r>
      <w:r>
        <w:rPr>
          <w:rFonts w:hint="eastAsia" w:eastAsia="PMingLiU"/>
          <w:lang w:eastAsia="zh-TW"/>
        </w:rPr>
        <w:t>，倘兩個版本有任何不一致，概以中文版本為</w:t>
      </w:r>
      <w:r>
        <w:rPr>
          <w:rFonts w:hint="eastAsia" w:eastAsia="PMingLiU"/>
          <w:lang w:eastAsia="zh-HK"/>
        </w:rPr>
        <w:t>準</w:t>
      </w:r>
      <w:r>
        <w:rPr>
          <w:rFonts w:hint="eastAsia" w:eastAsia="PMingLiU"/>
          <w:lang w:eastAsia="zh-TW"/>
        </w:rPr>
        <w:t>）</w:t>
      </w:r>
    </w:p>
    <w:p>
      <w:pPr>
        <w:pStyle w:val="4"/>
        <w:spacing w:before="1"/>
        <w:ind w:left="355" w:right="352"/>
        <w:jc w:val="center"/>
        <w:rPr>
          <w:spacing w:val="-10"/>
          <w:lang w:eastAsia="zh-TW"/>
        </w:rPr>
      </w:pPr>
    </w:p>
    <w:p>
      <w:pPr>
        <w:pStyle w:val="4"/>
        <w:spacing w:before="1"/>
        <w:ind w:left="355" w:right="352"/>
        <w:jc w:val="center"/>
        <w:rPr>
          <w:spacing w:val="-10"/>
          <w:lang w:eastAsia="zh-TW"/>
        </w:rPr>
      </w:pPr>
    </w:p>
    <w:p>
      <w:pPr>
        <w:pStyle w:val="4"/>
        <w:spacing w:before="1"/>
        <w:ind w:left="355" w:right="352"/>
        <w:jc w:val="center"/>
        <w:rPr>
          <w:rFonts w:eastAsia="PMingLiU"/>
          <w:lang w:eastAsia="zh-TW"/>
        </w:rPr>
      </w:pPr>
      <w:r>
        <w:rPr>
          <w:rFonts w:hint="eastAsia" w:eastAsia="PMingLiU"/>
          <w:lang w:eastAsia="zh-TW"/>
        </w:rPr>
        <w:t>於</w:t>
      </w:r>
      <w:r>
        <w:rPr>
          <w:rFonts w:hint="eastAsia" w:eastAsia="宋体"/>
          <w:lang w:val="en-US" w:eastAsia="zh-CN"/>
        </w:rPr>
        <w:t>2002</w:t>
      </w:r>
      <w:r>
        <w:rPr>
          <w:rFonts w:hint="eastAsia" w:eastAsia="PMingLiU"/>
          <w:lang w:eastAsia="zh-TW"/>
        </w:rPr>
        <w:t>年</w:t>
      </w:r>
      <w:r>
        <w:rPr>
          <w:rFonts w:hint="eastAsia" w:eastAsia="宋体"/>
          <w:lang w:val="en-US" w:eastAsia="zh-CN"/>
        </w:rPr>
        <w:t>6</w:t>
      </w:r>
      <w:r>
        <w:rPr>
          <w:rFonts w:hint="eastAsia" w:eastAsia="PMingLiU"/>
          <w:lang w:eastAsia="zh-TW"/>
        </w:rPr>
        <w:t>月</w:t>
      </w:r>
      <w:r>
        <w:rPr>
          <w:rFonts w:hint="eastAsia" w:eastAsia="宋体"/>
          <w:lang w:val="en-US" w:eastAsia="zh-CN"/>
        </w:rPr>
        <w:t>7</w:t>
      </w:r>
      <w:r>
        <w:rPr>
          <w:rFonts w:hint="eastAsia" w:eastAsia="PMingLiU"/>
          <w:lang w:eastAsia="zh-TW"/>
        </w:rPr>
        <w:t>日經本公司董事會（「</w:t>
      </w:r>
      <w:r>
        <w:rPr>
          <w:rFonts w:hint="eastAsia" w:eastAsia="PMingLiU"/>
          <w:b/>
          <w:lang w:eastAsia="zh-TW"/>
        </w:rPr>
        <w:t>董事會</w:t>
      </w:r>
      <w:r>
        <w:rPr>
          <w:rFonts w:hint="eastAsia" w:eastAsia="PMingLiU"/>
          <w:lang w:eastAsia="zh-TW"/>
        </w:rPr>
        <w:t>」）批准，並於</w:t>
      </w:r>
      <w:r>
        <w:rPr>
          <w:rFonts w:eastAsia="PMingLiU"/>
          <w:lang w:eastAsia="zh-TW"/>
        </w:rPr>
        <w:t>2020</w:t>
      </w:r>
      <w:r>
        <w:rPr>
          <w:rFonts w:hint="eastAsia" w:eastAsia="PMingLiU"/>
          <w:lang w:eastAsia="zh-TW"/>
        </w:rPr>
        <w:t>年</w:t>
      </w:r>
      <w:r>
        <w:rPr>
          <w:rFonts w:hint="eastAsia" w:eastAsia="宋体"/>
          <w:lang w:val="en-US" w:eastAsia="zh-CN"/>
        </w:rPr>
        <w:t>8</w:t>
      </w:r>
      <w:r>
        <w:rPr>
          <w:rFonts w:hint="eastAsia" w:eastAsia="PMingLiU"/>
          <w:lang w:eastAsia="zh-TW"/>
        </w:rPr>
        <w:t>月</w:t>
      </w:r>
      <w:r>
        <w:rPr>
          <w:rFonts w:hint="eastAsia" w:eastAsia="宋体"/>
          <w:lang w:val="en-US" w:eastAsia="zh-CN"/>
        </w:rPr>
        <w:t>21</w:t>
      </w:r>
      <w:r>
        <w:rPr>
          <w:rFonts w:hint="eastAsia" w:eastAsia="PMingLiU"/>
          <w:lang w:eastAsia="zh-TW"/>
        </w:rPr>
        <w:t>日最近修訂與採用。</w:t>
      </w:r>
    </w:p>
    <w:p>
      <w:pPr>
        <w:pStyle w:val="2"/>
        <w:rPr>
          <w:sz w:val="22"/>
          <w:szCs w:val="22"/>
          <w:lang w:eastAsia="zh-TW"/>
        </w:rPr>
      </w:pPr>
    </w:p>
    <w:p>
      <w:pPr>
        <w:pStyle w:val="2"/>
        <w:rPr>
          <w:sz w:val="22"/>
          <w:szCs w:val="22"/>
          <w:lang w:eastAsia="zh-TW"/>
        </w:rPr>
      </w:pPr>
      <w:r>
        <w:rPr>
          <w:rFonts w:eastAsia="宋体"/>
          <w:sz w:val="22"/>
          <w:szCs w:val="22"/>
          <w:lang w:eastAsia="zh-TW"/>
        </w:rPr>
        <w:t>一般</w:t>
      </w:r>
      <w:r>
        <w:rPr>
          <w:rFonts w:hint="eastAsia" w:eastAsia="宋体"/>
          <w:sz w:val="22"/>
          <w:szCs w:val="22"/>
          <w:lang w:eastAsia="zh-TW"/>
        </w:rPr>
        <w:t>規</w:t>
      </w:r>
      <w:r>
        <w:rPr>
          <w:rFonts w:eastAsia="宋体"/>
          <w:sz w:val="22"/>
          <w:szCs w:val="22"/>
          <w:lang w:eastAsia="zh-TW"/>
        </w:rPr>
        <w:t>定</w:t>
      </w:r>
    </w:p>
    <w:p>
      <w:pPr>
        <w:pStyle w:val="4"/>
        <w:spacing w:before="4"/>
        <w:rPr>
          <w:b/>
          <w:sz w:val="22"/>
          <w:szCs w:val="22"/>
          <w:lang w:eastAsia="zh-TW"/>
        </w:rPr>
      </w:pPr>
    </w:p>
    <w:p>
      <w:pPr>
        <w:pStyle w:val="16"/>
        <w:tabs>
          <w:tab w:val="left" w:pos="720"/>
        </w:tabs>
        <w:ind w:left="-547" w:right="158"/>
        <w:rPr>
          <w:rFonts w:ascii="宋体" w:hAnsi="宋体" w:eastAsia="宋体" w:cs="宋体"/>
          <w:lang w:eastAsia="zh-TW"/>
        </w:rPr>
      </w:pPr>
      <w:r>
        <w:rPr>
          <w:rFonts w:hint="eastAsia" w:ascii="宋体" w:hAnsi="宋体" w:eastAsia="宋体" w:cs="宋体"/>
          <w:lang w:eastAsia="zh-TW"/>
        </w:rPr>
        <w:t>第一條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lang w:eastAsia="zh-TW"/>
        </w:rPr>
        <w:t>本公司須成立董事會下屬薪酬與考核委員會（「</w:t>
      </w:r>
      <w:r>
        <w:rPr>
          <w:rFonts w:hint="eastAsia" w:ascii="宋体" w:hAnsi="宋体" w:eastAsia="宋体" w:cs="宋体"/>
          <w:b/>
          <w:bCs/>
          <w:lang w:eastAsia="zh-TW"/>
        </w:rPr>
        <w:t>薪酬與考核委員</w:t>
      </w:r>
      <w:r>
        <w:rPr>
          <w:rFonts w:hint="eastAsia" w:ascii="宋体" w:hAnsi="宋体" w:eastAsia="宋体" w:cs="宋体"/>
          <w:b/>
          <w:lang w:eastAsia="zh-TW"/>
        </w:rPr>
        <w:t>會</w:t>
      </w:r>
      <w:r>
        <w:rPr>
          <w:rFonts w:hint="eastAsia" w:ascii="宋体" w:hAnsi="宋体" w:eastAsia="宋体" w:cs="宋体"/>
          <w:lang w:eastAsia="zh-TW"/>
        </w:rPr>
        <w:t xml:space="preserve">」）。 </w:t>
      </w:r>
    </w:p>
    <w:p>
      <w:pPr>
        <w:pStyle w:val="16"/>
        <w:tabs>
          <w:tab w:val="left" w:pos="720"/>
        </w:tabs>
        <w:ind w:left="720" w:right="158"/>
        <w:rPr>
          <w:rFonts w:ascii="宋体" w:hAnsi="宋体" w:eastAsia="宋体" w:cs="宋体"/>
          <w:lang w:eastAsia="zh-TW"/>
        </w:rPr>
      </w:pPr>
    </w:p>
    <w:p>
      <w:pPr>
        <w:pStyle w:val="16"/>
        <w:tabs>
          <w:tab w:val="left" w:pos="720"/>
        </w:tabs>
        <w:ind w:left="334" w:leftChars="-248" w:right="158" w:hanging="880" w:hangingChars="400"/>
        <w:rPr>
          <w:rFonts w:ascii="宋体" w:hAnsi="宋体" w:eastAsia="宋体" w:cs="宋体"/>
          <w:lang w:eastAsia="zh-TW"/>
        </w:rPr>
      </w:pPr>
      <w:r>
        <w:rPr>
          <w:rFonts w:hint="eastAsia" w:ascii="宋体" w:hAnsi="宋体" w:eastAsia="宋体" w:cs="宋体"/>
          <w:lang w:eastAsia="zh-TW"/>
        </w:rPr>
        <w:t>第二條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lang w:eastAsia="zh-TW"/>
        </w:rPr>
        <w:t>薪酬與考核委員會職權範圍應遵守中華人民共和國（「</w:t>
      </w:r>
      <w:r>
        <w:rPr>
          <w:rFonts w:hint="eastAsia" w:ascii="宋体" w:hAnsi="宋体" w:eastAsia="宋体" w:cs="宋体"/>
          <w:b/>
          <w:lang w:eastAsia="zh-TW"/>
        </w:rPr>
        <w:t>中國</w:t>
      </w:r>
      <w:r>
        <w:rPr>
          <w:rFonts w:hint="eastAsia" w:ascii="宋体" w:hAnsi="宋体" w:eastAsia="宋体" w:cs="宋体"/>
          <w:lang w:eastAsia="zh-TW"/>
        </w:rPr>
        <w:t>」）公司法、（中國）上市公司治理準則、關於在（中國）上市公司建立獨立董事制度的指導意見、公司章程、</w:t>
      </w:r>
      <w:r>
        <w:fldChar w:fldCharType="begin"/>
      </w:r>
      <w:r>
        <w:instrText xml:space="preserve"> HYPERLINK "https://www.baidu.com/link?url=d-OvQvqSXOO7FnJFf9JdH4eARxir8Ax1LO3IQQXBLNdRU2lHXNWrorRwyitkRGhavMh31sxHLAV-W0poZucZrbRo4pOw7GROuuhPVGkoIJ7&amp;wd=&amp;eqid=93d077dc00044056000000065f069f4b" \t "https://www.baidu.com/_blank" </w:instrText>
      </w:r>
      <w:r>
        <w:fldChar w:fldCharType="separate"/>
      </w:r>
      <w:r>
        <w:rPr>
          <w:rFonts w:hint="eastAsia" w:ascii="宋体" w:hAnsi="宋体" w:eastAsia="宋体" w:cs="宋体"/>
          <w:lang w:eastAsia="zh-TW"/>
        </w:rPr>
        <w:t>香港聯合交易所有限公司證券上市規則</w:t>
      </w:r>
      <w:r>
        <w:rPr>
          <w:rFonts w:hint="eastAsia" w:ascii="宋体" w:hAnsi="宋体" w:eastAsia="宋体" w:cs="宋体"/>
          <w:lang w:eastAsia="zh-TW"/>
        </w:rPr>
        <w:fldChar w:fldCharType="end"/>
      </w:r>
      <w:r>
        <w:rPr>
          <w:rFonts w:hint="eastAsia" w:ascii="宋体" w:hAnsi="宋体" w:eastAsia="宋体" w:cs="宋体"/>
          <w:lang w:eastAsia="zh-TW"/>
        </w:rPr>
        <w:t>（「</w:t>
      </w:r>
      <w:r>
        <w:rPr>
          <w:rFonts w:hint="eastAsia" w:ascii="宋体" w:hAnsi="宋体" w:eastAsia="宋体" w:cs="宋体"/>
          <w:b/>
          <w:lang w:eastAsia="zh-TW"/>
        </w:rPr>
        <w:t>上市規則</w:t>
      </w:r>
      <w:r>
        <w:rPr>
          <w:rFonts w:hint="eastAsia" w:ascii="宋体" w:hAnsi="宋体" w:eastAsia="宋体" w:cs="宋体"/>
          <w:lang w:eastAsia="zh-TW"/>
        </w:rPr>
        <w:t>」）及其他相關規定。</w:t>
      </w:r>
    </w:p>
    <w:p>
      <w:pPr>
        <w:pStyle w:val="16"/>
        <w:tabs>
          <w:tab w:val="left" w:pos="720"/>
        </w:tabs>
        <w:ind w:left="-547" w:right="158"/>
        <w:rPr>
          <w:rFonts w:ascii="宋体" w:hAnsi="宋体" w:eastAsia="宋体" w:cs="宋体"/>
          <w:spacing w:val="-6"/>
          <w:lang w:eastAsia="zh-TW"/>
        </w:rPr>
      </w:pPr>
    </w:p>
    <w:p>
      <w:pPr>
        <w:pStyle w:val="16"/>
        <w:tabs>
          <w:tab w:val="left" w:pos="720"/>
        </w:tabs>
        <w:ind w:left="-547"/>
        <w:rPr>
          <w:rFonts w:ascii="宋体" w:hAnsi="宋体" w:eastAsia="宋体" w:cs="宋体"/>
          <w:lang w:eastAsia="zh-TW"/>
        </w:rPr>
      </w:pPr>
      <w:r>
        <w:rPr>
          <w:rFonts w:hint="eastAsia" w:ascii="宋体" w:hAnsi="宋体" w:eastAsia="宋体" w:cs="宋体"/>
          <w:lang w:eastAsia="zh-TW"/>
        </w:rPr>
        <w:t>第三條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spacing w:val="-4"/>
          <w:lang w:eastAsia="zh-TW"/>
        </w:rPr>
        <w:t>薪酬與考核委員會批准的薪酬政策及安排須與相關法律法規及公司章程規定一致。</w:t>
      </w:r>
    </w:p>
    <w:p>
      <w:pPr>
        <w:pStyle w:val="16"/>
        <w:rPr>
          <w:rFonts w:ascii="宋体" w:hAnsi="宋体" w:eastAsia="宋体" w:cs="宋体"/>
          <w:lang w:eastAsia="zh-TW"/>
        </w:rPr>
      </w:pPr>
    </w:p>
    <w:p>
      <w:pPr>
        <w:pStyle w:val="16"/>
        <w:tabs>
          <w:tab w:val="left" w:pos="720"/>
        </w:tabs>
        <w:ind w:left="334" w:leftChars="-248" w:right="158" w:hanging="880" w:hangingChars="400"/>
        <w:rPr>
          <w:rFonts w:ascii="宋体" w:hAnsi="宋体" w:eastAsia="宋体" w:cs="宋体"/>
          <w:lang w:eastAsia="zh-TW"/>
        </w:rPr>
      </w:pPr>
      <w:r>
        <w:rPr>
          <w:rFonts w:hint="eastAsia" w:ascii="宋体" w:hAnsi="宋体" w:eastAsia="宋体" w:cs="宋体"/>
          <w:lang w:eastAsia="zh-TW"/>
        </w:rPr>
        <w:t>第四條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lang w:eastAsia="zh-TW"/>
        </w:rPr>
        <w:t>該等職權範圍中，「</w:t>
      </w:r>
      <w:r>
        <w:rPr>
          <w:rFonts w:hint="eastAsia" w:ascii="宋体" w:hAnsi="宋体" w:eastAsia="宋体" w:cs="宋体"/>
          <w:b/>
          <w:lang w:eastAsia="zh-TW"/>
        </w:rPr>
        <w:t>董事</w:t>
      </w:r>
      <w:r>
        <w:rPr>
          <w:rFonts w:hint="eastAsia" w:ascii="宋体" w:hAnsi="宋体" w:eastAsia="宋体" w:cs="宋体"/>
          <w:lang w:eastAsia="zh-TW"/>
        </w:rPr>
        <w:t>」指本公司董事會董事，「</w:t>
      </w:r>
      <w:r>
        <w:rPr>
          <w:rFonts w:hint="eastAsia" w:ascii="宋体" w:hAnsi="宋体" w:eastAsia="宋体" w:cs="宋体"/>
          <w:b/>
          <w:lang w:eastAsia="zh-TW"/>
        </w:rPr>
        <w:t>高級管理層</w:t>
      </w:r>
      <w:r>
        <w:rPr>
          <w:rFonts w:hint="eastAsia" w:ascii="宋体" w:hAnsi="宋体" w:eastAsia="宋体" w:cs="宋体"/>
          <w:lang w:eastAsia="zh-TW"/>
        </w:rPr>
        <w:t>」指總經理及副總經理、董事會秘書、本公司年度報告中所載高級管理人員及董事會根據總經理推薦而委任的其他高級管理層。</w:t>
      </w:r>
    </w:p>
    <w:p>
      <w:pPr>
        <w:tabs>
          <w:tab w:val="left" w:pos="720"/>
        </w:tabs>
        <w:ind w:right="158"/>
        <w:rPr>
          <w:lang w:eastAsia="zh-TW"/>
        </w:rPr>
      </w:pPr>
    </w:p>
    <w:p>
      <w:pPr>
        <w:pStyle w:val="2"/>
        <w:rPr>
          <w:sz w:val="22"/>
          <w:szCs w:val="22"/>
          <w:lang w:eastAsia="zh-TW"/>
        </w:rPr>
      </w:pPr>
      <w:r>
        <w:rPr>
          <w:rFonts w:eastAsia="宋体"/>
          <w:sz w:val="22"/>
          <w:szCs w:val="22"/>
          <w:lang w:eastAsia="zh-TW"/>
        </w:rPr>
        <w:t>成</w:t>
      </w:r>
      <w:r>
        <w:rPr>
          <w:rFonts w:hint="eastAsia" w:eastAsia="宋体"/>
          <w:sz w:val="22"/>
          <w:szCs w:val="22"/>
          <w:lang w:eastAsia="zh-TW"/>
        </w:rPr>
        <w:t>員</w:t>
      </w:r>
    </w:p>
    <w:p>
      <w:pPr>
        <w:pStyle w:val="4"/>
        <w:spacing w:before="5"/>
        <w:ind w:right="158"/>
        <w:jc w:val="both"/>
        <w:rPr>
          <w:b/>
          <w:sz w:val="22"/>
          <w:szCs w:val="22"/>
          <w:lang w:eastAsia="zh-TW"/>
        </w:rPr>
      </w:pPr>
    </w:p>
    <w:p>
      <w:pPr>
        <w:pStyle w:val="16"/>
        <w:tabs>
          <w:tab w:val="left" w:pos="720"/>
        </w:tabs>
        <w:spacing w:before="1"/>
        <w:ind w:left="114" w:leftChars="-248" w:right="158" w:hanging="660" w:hangingChars="300"/>
        <w:rPr>
          <w:rFonts w:ascii="宋体" w:hAnsi="宋体" w:eastAsia="宋体" w:cs="宋体"/>
          <w:lang w:eastAsia="zh-TW"/>
        </w:rPr>
      </w:pPr>
      <w:r>
        <w:rPr>
          <w:rFonts w:hint="eastAsia" w:ascii="宋体" w:hAnsi="宋体" w:eastAsia="宋体" w:cs="宋体"/>
          <w:lang w:eastAsia="zh-TW"/>
        </w:rPr>
        <w:t>第五條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lang w:eastAsia="zh-TW"/>
        </w:rPr>
        <w:t>薪酬與考核委員會</w:t>
      </w:r>
      <w:r>
        <w:rPr>
          <w:rFonts w:hint="eastAsia" w:ascii="宋体" w:hAnsi="宋体" w:eastAsia="宋体" w:cs="宋体"/>
          <w:spacing w:val="-6"/>
          <w:lang w:eastAsia="zh-TW"/>
        </w:rPr>
        <w:t>人數應包括四至六名本公司董事，至少一半成員應為獨立非執行董事</w:t>
      </w:r>
      <w:r>
        <w:rPr>
          <w:rFonts w:hint="eastAsia" w:ascii="宋体" w:hAnsi="宋体" w:eastAsia="宋体" w:cs="宋体"/>
          <w:lang w:eastAsia="zh-TW"/>
        </w:rPr>
        <w:t>（「</w:t>
      </w:r>
      <w:r>
        <w:rPr>
          <w:rFonts w:hint="eastAsia" w:ascii="宋体" w:hAnsi="宋体" w:eastAsia="宋体" w:cs="宋体"/>
          <w:b/>
          <w:bCs/>
          <w:spacing w:val="-6"/>
          <w:lang w:eastAsia="zh-TW"/>
        </w:rPr>
        <w:t>獨立非執行董事</w:t>
      </w:r>
      <w:r>
        <w:rPr>
          <w:rFonts w:hint="eastAsia" w:ascii="宋体" w:hAnsi="宋体" w:eastAsia="宋体" w:cs="宋体"/>
          <w:lang w:eastAsia="zh-TW"/>
        </w:rPr>
        <w:t>」）</w:t>
      </w:r>
      <w:r>
        <w:rPr>
          <w:rFonts w:hint="eastAsia" w:ascii="宋体" w:hAnsi="宋体" w:eastAsia="宋体" w:cs="宋体"/>
          <w:spacing w:val="-6"/>
          <w:lang w:eastAsia="zh-TW"/>
        </w:rPr>
        <w:t>。</w:t>
      </w:r>
    </w:p>
    <w:p>
      <w:pPr>
        <w:pStyle w:val="16"/>
        <w:tabs>
          <w:tab w:val="left" w:pos="720"/>
        </w:tabs>
        <w:spacing w:before="1"/>
        <w:ind w:left="720" w:right="158"/>
        <w:rPr>
          <w:rFonts w:ascii="宋体" w:hAnsi="宋体" w:eastAsia="宋体" w:cs="宋体"/>
          <w:spacing w:val="-6"/>
          <w:lang w:eastAsia="zh-TW"/>
        </w:rPr>
      </w:pPr>
    </w:p>
    <w:p>
      <w:pPr>
        <w:pStyle w:val="16"/>
        <w:tabs>
          <w:tab w:val="left" w:pos="720"/>
        </w:tabs>
        <w:spacing w:before="1"/>
        <w:ind w:left="334" w:leftChars="-248" w:right="158" w:hanging="880" w:hangingChars="400"/>
        <w:rPr>
          <w:rFonts w:ascii="宋体" w:hAnsi="宋体" w:eastAsia="宋体" w:cs="宋体"/>
          <w:spacing w:val="-6"/>
          <w:lang w:eastAsia="zh-TW"/>
        </w:rPr>
      </w:pPr>
      <w:r>
        <w:rPr>
          <w:rFonts w:hint="eastAsia" w:ascii="宋体" w:hAnsi="宋体" w:eastAsia="宋体" w:cs="宋体"/>
          <w:lang w:eastAsia="zh-TW"/>
        </w:rPr>
        <w:t>第六條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lang w:eastAsia="zh-TW"/>
        </w:rPr>
        <w:t>薪酬與考核委</w:t>
      </w:r>
      <w:r>
        <w:rPr>
          <w:rFonts w:hint="eastAsia" w:ascii="宋体" w:hAnsi="宋体" w:eastAsia="宋体" w:cs="宋体"/>
          <w:spacing w:val="-6"/>
          <w:lang w:eastAsia="zh-TW"/>
        </w:rPr>
        <w:t>員會成員須由董事會主席或多於一半之獨立非執行董事或不少於董事會全體董事的三分之一提名，且須由董事會選舉。</w:t>
      </w:r>
    </w:p>
    <w:p>
      <w:pPr>
        <w:pStyle w:val="16"/>
        <w:ind w:left="0"/>
        <w:rPr>
          <w:rFonts w:ascii="宋体" w:hAnsi="宋体" w:eastAsia="宋体" w:cs="宋体"/>
          <w:spacing w:val="-6"/>
          <w:lang w:eastAsia="zh-TW"/>
        </w:rPr>
      </w:pPr>
    </w:p>
    <w:p>
      <w:pPr>
        <w:pStyle w:val="16"/>
        <w:tabs>
          <w:tab w:val="left" w:pos="720"/>
        </w:tabs>
        <w:spacing w:before="1"/>
        <w:ind w:left="334" w:leftChars="-248" w:right="158" w:hanging="880" w:hangingChars="400"/>
        <w:rPr>
          <w:rFonts w:ascii="宋体" w:hAnsi="宋体" w:eastAsia="宋体" w:cs="宋体"/>
          <w:spacing w:val="-6"/>
          <w:lang w:eastAsia="zh-TW"/>
        </w:rPr>
      </w:pPr>
      <w:r>
        <w:rPr>
          <w:rFonts w:hint="eastAsia" w:ascii="宋体" w:hAnsi="宋体" w:eastAsia="宋体" w:cs="宋体"/>
          <w:lang w:eastAsia="zh-TW"/>
        </w:rPr>
        <w:t>第七條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lang w:eastAsia="zh-TW"/>
        </w:rPr>
        <w:t>薪酬與考核委員會</w:t>
      </w:r>
      <w:r>
        <w:rPr>
          <w:rFonts w:hint="eastAsia" w:ascii="宋体" w:hAnsi="宋体" w:eastAsia="宋体" w:cs="宋体"/>
          <w:spacing w:val="-6"/>
          <w:lang w:eastAsia="zh-TW"/>
        </w:rPr>
        <w:t>召集人應為一名獨立非執行董事，負責提供</w:t>
      </w:r>
      <w:r>
        <w:rPr>
          <w:rFonts w:hint="eastAsia" w:ascii="宋体" w:hAnsi="宋体" w:eastAsia="宋体" w:cs="宋体"/>
          <w:lang w:eastAsia="zh-TW"/>
        </w:rPr>
        <w:t>薪酬與考核委員會</w:t>
      </w:r>
      <w:r>
        <w:rPr>
          <w:rFonts w:hint="eastAsia" w:ascii="宋体" w:hAnsi="宋体" w:eastAsia="宋体" w:cs="宋体"/>
          <w:spacing w:val="-6"/>
          <w:lang w:eastAsia="zh-TW"/>
        </w:rPr>
        <w:t>的領導工作，並須由本公司董事會委任。</w:t>
      </w:r>
    </w:p>
    <w:p>
      <w:pPr>
        <w:pStyle w:val="16"/>
        <w:tabs>
          <w:tab w:val="left" w:pos="720"/>
        </w:tabs>
        <w:spacing w:before="1"/>
        <w:ind w:left="-547" w:right="158"/>
        <w:rPr>
          <w:rFonts w:ascii="宋体" w:hAnsi="宋体" w:eastAsia="宋体" w:cs="宋体"/>
          <w:lang w:eastAsia="zh-TW"/>
        </w:rPr>
      </w:pPr>
    </w:p>
    <w:p>
      <w:pPr>
        <w:pStyle w:val="16"/>
        <w:tabs>
          <w:tab w:val="left" w:pos="720"/>
        </w:tabs>
        <w:spacing w:before="1"/>
        <w:ind w:left="-547" w:right="158"/>
        <w:rPr>
          <w:rFonts w:ascii="宋体" w:hAnsi="宋体" w:eastAsia="宋体" w:cs="宋体"/>
          <w:lang w:eastAsia="zh-TW"/>
        </w:rPr>
      </w:pPr>
      <w:r>
        <w:rPr>
          <w:rFonts w:hint="eastAsia" w:ascii="宋体" w:hAnsi="宋体" w:eastAsia="宋体" w:cs="宋体"/>
          <w:lang w:eastAsia="zh-TW"/>
        </w:rPr>
        <w:t>第八條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lang w:eastAsia="zh-TW"/>
        </w:rPr>
        <w:t>薪酬與考核委員會召集人須：</w:t>
      </w:r>
    </w:p>
    <w:p>
      <w:pPr>
        <w:pStyle w:val="16"/>
        <w:rPr>
          <w:rFonts w:ascii="宋体" w:hAnsi="宋体" w:eastAsia="宋体" w:cs="宋体"/>
          <w:lang w:eastAsia="zh-TW"/>
        </w:rPr>
      </w:pPr>
    </w:p>
    <w:p>
      <w:pPr>
        <w:pStyle w:val="16"/>
        <w:numPr>
          <w:ilvl w:val="0"/>
          <w:numId w:val="2"/>
        </w:numPr>
        <w:tabs>
          <w:tab w:val="left" w:pos="1080"/>
        </w:tabs>
        <w:ind w:firstLine="0"/>
        <w:rPr>
          <w:rFonts w:ascii="宋体" w:hAnsi="宋体" w:eastAsia="宋体" w:cs="宋体"/>
          <w:lang w:eastAsia="zh-TW"/>
        </w:rPr>
      </w:pPr>
      <w:r>
        <w:rPr>
          <w:rFonts w:hint="eastAsia" w:ascii="宋体" w:hAnsi="宋体" w:eastAsia="宋体" w:cs="宋体"/>
          <w:lang w:eastAsia="zh-TW"/>
        </w:rPr>
        <w:t>召開及主持薪酬與考核委員會會議；</w:t>
      </w:r>
    </w:p>
    <w:p>
      <w:pPr>
        <w:pStyle w:val="16"/>
        <w:tabs>
          <w:tab w:val="left" w:pos="1080"/>
        </w:tabs>
        <w:ind w:left="1080"/>
        <w:rPr>
          <w:rFonts w:ascii="宋体" w:hAnsi="宋体" w:eastAsia="宋体" w:cs="宋体"/>
          <w:lang w:eastAsia="zh-TW"/>
        </w:rPr>
      </w:pPr>
    </w:p>
    <w:p>
      <w:pPr>
        <w:pStyle w:val="16"/>
        <w:numPr>
          <w:ilvl w:val="0"/>
          <w:numId w:val="2"/>
        </w:numPr>
        <w:tabs>
          <w:tab w:val="left" w:pos="1080"/>
        </w:tabs>
        <w:ind w:firstLine="0"/>
        <w:rPr>
          <w:rFonts w:ascii="宋体" w:hAnsi="宋体" w:eastAsia="宋体" w:cs="宋体"/>
          <w:lang w:eastAsia="zh-TW"/>
        </w:rPr>
      </w:pPr>
      <w:r>
        <w:rPr>
          <w:rFonts w:hint="eastAsia" w:ascii="宋体" w:hAnsi="宋体" w:eastAsia="宋体" w:cs="宋体"/>
          <w:lang w:eastAsia="zh-TW"/>
        </w:rPr>
        <w:t>審閱及簽署薪酬與考核委員會報告；</w:t>
      </w:r>
    </w:p>
    <w:p>
      <w:pPr>
        <w:tabs>
          <w:tab w:val="left" w:pos="1080"/>
        </w:tabs>
        <w:rPr>
          <w:rFonts w:ascii="宋体" w:hAnsi="宋体" w:eastAsia="宋体" w:cs="宋体"/>
          <w:lang w:eastAsia="zh-TW"/>
        </w:rPr>
      </w:pPr>
    </w:p>
    <w:p>
      <w:pPr>
        <w:pStyle w:val="16"/>
        <w:numPr>
          <w:ilvl w:val="0"/>
          <w:numId w:val="2"/>
        </w:numPr>
        <w:tabs>
          <w:tab w:val="left" w:pos="1080"/>
        </w:tabs>
        <w:ind w:firstLine="0"/>
        <w:rPr>
          <w:rFonts w:ascii="宋体" w:hAnsi="宋体" w:eastAsia="宋体" w:cs="宋体"/>
          <w:lang w:eastAsia="zh-TW"/>
        </w:rPr>
      </w:pPr>
      <w:r>
        <w:rPr>
          <w:rFonts w:hint="eastAsia" w:ascii="宋体" w:hAnsi="宋体" w:eastAsia="宋体" w:cs="宋体"/>
          <w:lang w:eastAsia="zh-TW"/>
        </w:rPr>
        <w:t>審閱薪酬與考核委員會決議案的執行情況；</w:t>
      </w:r>
    </w:p>
    <w:p>
      <w:pPr>
        <w:pStyle w:val="16"/>
        <w:rPr>
          <w:rFonts w:ascii="宋体" w:hAnsi="宋体" w:eastAsia="宋体" w:cs="宋体"/>
          <w:lang w:eastAsia="zh-TW"/>
        </w:rPr>
      </w:pPr>
    </w:p>
    <w:p>
      <w:pPr>
        <w:pStyle w:val="16"/>
        <w:numPr>
          <w:ilvl w:val="0"/>
          <w:numId w:val="2"/>
        </w:numPr>
        <w:tabs>
          <w:tab w:val="left" w:pos="1080"/>
        </w:tabs>
        <w:ind w:firstLine="0"/>
        <w:rPr>
          <w:rFonts w:ascii="宋体" w:hAnsi="宋体" w:eastAsia="宋体" w:cs="宋体"/>
          <w:lang w:eastAsia="zh-TW"/>
        </w:rPr>
      </w:pPr>
      <w:r>
        <w:rPr>
          <w:rFonts w:hint="eastAsia" w:ascii="宋体" w:hAnsi="宋体" w:eastAsia="宋体" w:cs="宋体"/>
          <w:lang w:eastAsia="zh-TW"/>
        </w:rPr>
        <w:t>代表薪酬與考核委員會向董事會報告工作；及</w:t>
      </w:r>
    </w:p>
    <w:p>
      <w:pPr>
        <w:pStyle w:val="16"/>
        <w:rPr>
          <w:rFonts w:ascii="宋体" w:hAnsi="宋体" w:eastAsia="宋体" w:cs="宋体"/>
          <w:lang w:eastAsia="zh-TW"/>
        </w:rPr>
      </w:pPr>
    </w:p>
    <w:p>
      <w:pPr>
        <w:pStyle w:val="16"/>
        <w:numPr>
          <w:ilvl w:val="0"/>
          <w:numId w:val="2"/>
        </w:numPr>
        <w:tabs>
          <w:tab w:val="left" w:pos="1080"/>
        </w:tabs>
        <w:ind w:firstLine="0"/>
        <w:rPr>
          <w:rFonts w:ascii="宋体" w:hAnsi="宋体" w:eastAsia="宋体" w:cs="宋体"/>
          <w:lang w:eastAsia="zh-TW"/>
        </w:rPr>
      </w:pPr>
      <w:r>
        <w:rPr>
          <w:rFonts w:hint="eastAsia" w:ascii="宋体" w:hAnsi="宋体" w:eastAsia="宋体" w:cs="宋体"/>
          <w:lang w:eastAsia="zh-TW"/>
        </w:rPr>
        <w:t>執行薪酬與考核委員會召集人應盡的其他職務。</w:t>
      </w:r>
    </w:p>
    <w:p>
      <w:pPr>
        <w:pStyle w:val="16"/>
        <w:tabs>
          <w:tab w:val="left" w:pos="1080"/>
        </w:tabs>
        <w:ind w:left="720"/>
        <w:rPr>
          <w:rFonts w:ascii="宋体" w:hAnsi="宋体" w:eastAsia="宋体" w:cs="宋体"/>
          <w:spacing w:val="-6"/>
        </w:rPr>
      </w:pPr>
    </w:p>
    <w:p>
      <w:pPr>
        <w:pStyle w:val="16"/>
        <w:rPr>
          <w:rFonts w:ascii="宋体" w:hAnsi="宋体" w:eastAsia="宋体" w:cs="宋体"/>
          <w:spacing w:val="-6"/>
        </w:rPr>
      </w:pPr>
    </w:p>
    <w:p>
      <w:pPr>
        <w:pStyle w:val="16"/>
        <w:tabs>
          <w:tab w:val="left" w:pos="1080"/>
        </w:tabs>
        <w:ind w:left="1080"/>
        <w:rPr>
          <w:rFonts w:ascii="宋体" w:hAnsi="宋体" w:eastAsia="宋体" w:cs="宋体"/>
          <w:spacing w:val="-6"/>
        </w:rPr>
      </w:pPr>
    </w:p>
    <w:p>
      <w:pPr>
        <w:pStyle w:val="16"/>
        <w:tabs>
          <w:tab w:val="left" w:pos="720"/>
        </w:tabs>
        <w:ind w:left="334" w:leftChars="-248" w:right="158" w:hanging="880" w:hangingChars="400"/>
        <w:rPr>
          <w:rFonts w:ascii="宋体" w:hAnsi="宋体" w:eastAsia="宋体" w:cs="宋体"/>
          <w:lang w:eastAsia="zh-TW"/>
        </w:rPr>
      </w:pPr>
      <w:r>
        <w:rPr>
          <w:rFonts w:hint="eastAsia" w:ascii="宋体" w:hAnsi="宋体" w:eastAsia="宋体" w:cs="宋体"/>
          <w:lang w:eastAsia="zh-TW"/>
        </w:rPr>
        <w:t>第九條：</w:t>
      </w:r>
      <w:r>
        <w:rPr>
          <w:rFonts w:hint="eastAsia" w:ascii="宋体" w:hAnsi="宋体" w:eastAsia="宋体" w:cs="宋体"/>
          <w:spacing w:val="-6"/>
          <w:lang w:eastAsia="zh-TW"/>
        </w:rPr>
        <w:t>薪酬與考核委員會成員任期與董事會董事任期相同。任期屆滿的薪酬與考核委員會成員可獲重選連任。任期內，倘一成員不再擔任本公司董事，則該成員將自動喪失薪酬與考核委員會成員的資格，董事會須根據該等職權範圍的第四條、第五條及第六條填補職位空缺。</w:t>
      </w:r>
    </w:p>
    <w:p>
      <w:pPr>
        <w:pStyle w:val="16"/>
        <w:tabs>
          <w:tab w:val="left" w:pos="720"/>
        </w:tabs>
        <w:ind w:left="-547" w:right="158"/>
        <w:rPr>
          <w:rFonts w:ascii="宋体" w:hAnsi="宋体" w:eastAsia="宋体" w:cs="宋体"/>
          <w:lang w:eastAsia="zh-TW"/>
        </w:rPr>
      </w:pPr>
    </w:p>
    <w:p>
      <w:pPr>
        <w:pStyle w:val="16"/>
        <w:tabs>
          <w:tab w:val="left" w:pos="720"/>
        </w:tabs>
        <w:ind w:left="-547" w:right="158"/>
        <w:rPr>
          <w:rFonts w:ascii="宋体" w:hAnsi="宋体" w:eastAsia="宋体" w:cs="宋体"/>
          <w:lang w:eastAsia="zh-TW"/>
        </w:rPr>
      </w:pPr>
      <w:r>
        <w:rPr>
          <w:rFonts w:hint="eastAsia" w:ascii="宋体" w:hAnsi="宋体" w:eastAsia="宋体" w:cs="宋体"/>
          <w:lang w:eastAsia="zh-TW"/>
        </w:rPr>
        <w:t>第十條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lang w:eastAsia="zh-TW"/>
        </w:rPr>
        <w:t>薪酬與考核委員會成員須：</w:t>
      </w:r>
    </w:p>
    <w:p>
      <w:pPr>
        <w:pStyle w:val="16"/>
        <w:tabs>
          <w:tab w:val="left" w:pos="720"/>
        </w:tabs>
        <w:ind w:left="0" w:right="158"/>
        <w:rPr>
          <w:rFonts w:ascii="宋体" w:hAnsi="宋体" w:eastAsia="宋体" w:cs="宋体"/>
          <w:lang w:eastAsia="zh-TW"/>
        </w:rPr>
      </w:pPr>
    </w:p>
    <w:p>
      <w:pPr>
        <w:pStyle w:val="16"/>
        <w:tabs>
          <w:tab w:val="left" w:pos="720"/>
        </w:tabs>
        <w:ind w:left="720"/>
        <w:rPr>
          <w:rFonts w:ascii="宋体" w:hAnsi="宋体" w:eastAsia="宋体" w:cs="宋体"/>
          <w:lang w:eastAsia="zh-TW"/>
        </w:rPr>
      </w:pPr>
    </w:p>
    <w:p>
      <w:pPr>
        <w:pStyle w:val="16"/>
        <w:numPr>
          <w:ilvl w:val="0"/>
          <w:numId w:val="3"/>
        </w:numPr>
        <w:tabs>
          <w:tab w:val="left" w:pos="720"/>
        </w:tabs>
        <w:ind w:firstLine="0"/>
        <w:rPr>
          <w:rFonts w:ascii="宋体" w:hAnsi="宋体" w:eastAsia="宋体" w:cs="宋体"/>
          <w:lang w:eastAsia="zh-TW"/>
        </w:rPr>
      </w:pPr>
      <w:r>
        <w:rPr>
          <w:rFonts w:hint="eastAsia" w:ascii="宋体" w:hAnsi="宋体" w:eastAsia="宋体" w:cs="宋体"/>
          <w:lang w:eastAsia="zh-TW"/>
        </w:rPr>
        <w:t>熟悉本公司運營及管理以及適用於本公司的相關法律法規；</w:t>
      </w:r>
    </w:p>
    <w:p>
      <w:pPr>
        <w:pStyle w:val="16"/>
        <w:tabs>
          <w:tab w:val="left" w:pos="720"/>
        </w:tabs>
        <w:ind w:left="720"/>
        <w:rPr>
          <w:rFonts w:ascii="宋体" w:hAnsi="宋体" w:eastAsia="宋体" w:cs="宋体"/>
          <w:lang w:eastAsia="zh-TW"/>
        </w:rPr>
      </w:pPr>
    </w:p>
    <w:p>
      <w:pPr>
        <w:pStyle w:val="16"/>
        <w:numPr>
          <w:ilvl w:val="0"/>
          <w:numId w:val="3"/>
        </w:numPr>
        <w:tabs>
          <w:tab w:val="left" w:pos="720"/>
        </w:tabs>
        <w:ind w:firstLine="0"/>
        <w:rPr>
          <w:rFonts w:ascii="宋体" w:hAnsi="宋体" w:eastAsia="宋体" w:cs="宋体"/>
          <w:lang w:eastAsia="zh-TW"/>
        </w:rPr>
      </w:pPr>
      <w:r>
        <w:rPr>
          <w:rFonts w:hint="eastAsia" w:ascii="宋体" w:hAnsi="宋体" w:eastAsia="宋体" w:cs="宋体"/>
          <w:lang w:eastAsia="zh-TW"/>
        </w:rPr>
        <w:t>誠實守信、廉潔自律、忠於職守，積極維護本公司及其股東的權益；</w:t>
      </w:r>
    </w:p>
    <w:p>
      <w:pPr>
        <w:pStyle w:val="16"/>
        <w:rPr>
          <w:rFonts w:ascii="宋体" w:hAnsi="宋体" w:eastAsia="宋体" w:cs="宋体"/>
          <w:lang w:eastAsia="zh-TW"/>
        </w:rPr>
      </w:pPr>
    </w:p>
    <w:p>
      <w:pPr>
        <w:pStyle w:val="16"/>
        <w:numPr>
          <w:ilvl w:val="0"/>
          <w:numId w:val="3"/>
        </w:numPr>
        <w:tabs>
          <w:tab w:val="left" w:pos="720"/>
        </w:tabs>
        <w:ind w:firstLine="0"/>
        <w:rPr>
          <w:rFonts w:ascii="宋体" w:hAnsi="宋体" w:eastAsia="宋体" w:cs="宋体"/>
          <w:spacing w:val="-6"/>
          <w:lang w:eastAsia="zh-TW"/>
        </w:rPr>
      </w:pPr>
      <w:r>
        <w:rPr>
          <w:rFonts w:hint="eastAsia" w:ascii="宋体" w:hAnsi="宋体" w:eastAsia="宋体" w:cs="宋体"/>
          <w:lang w:eastAsia="zh-TW"/>
        </w:rPr>
        <w:t>在</w:t>
      </w:r>
      <w:r>
        <w:rPr>
          <w:rFonts w:hint="eastAsia" w:ascii="宋体" w:hAnsi="宋体" w:eastAsia="宋体" w:cs="宋体"/>
          <w:spacing w:val="-6"/>
          <w:lang w:eastAsia="zh-TW"/>
        </w:rPr>
        <w:t>薪酬</w:t>
      </w:r>
      <w:r>
        <w:rPr>
          <w:rFonts w:hint="eastAsia" w:ascii="宋体" w:hAnsi="宋体" w:eastAsia="宋体" w:cs="宋体"/>
          <w:lang w:eastAsia="zh-TW"/>
        </w:rPr>
        <w:t>政策及慣常做法方面擁有適當及相關知識、專業知識及經驗；</w:t>
      </w:r>
    </w:p>
    <w:p>
      <w:pPr>
        <w:pStyle w:val="16"/>
        <w:tabs>
          <w:tab w:val="left" w:pos="720"/>
        </w:tabs>
        <w:ind w:left="1080"/>
        <w:rPr>
          <w:rFonts w:ascii="宋体" w:hAnsi="宋体" w:eastAsia="宋体" w:cs="宋体"/>
          <w:spacing w:val="-6"/>
          <w:lang w:eastAsia="zh-TW"/>
        </w:rPr>
      </w:pPr>
    </w:p>
    <w:p>
      <w:pPr>
        <w:pStyle w:val="16"/>
        <w:numPr>
          <w:ilvl w:val="0"/>
          <w:numId w:val="3"/>
        </w:numPr>
        <w:tabs>
          <w:tab w:val="left" w:pos="720"/>
        </w:tabs>
        <w:ind w:firstLine="0"/>
        <w:rPr>
          <w:rFonts w:ascii="宋体" w:hAnsi="宋体" w:eastAsia="宋体" w:cs="宋体"/>
          <w:spacing w:val="-6"/>
          <w:lang w:eastAsia="zh-TW"/>
        </w:rPr>
      </w:pPr>
      <w:r>
        <w:rPr>
          <w:rFonts w:hint="eastAsia" w:ascii="宋体" w:hAnsi="宋体" w:eastAsia="宋体" w:cs="宋体"/>
          <w:spacing w:val="-6"/>
          <w:lang w:eastAsia="zh-TW"/>
        </w:rPr>
        <w:t>對薪酬與考核委員會會議上審議的所有資料保密，且不得披露本公司的任何資料，惟遵守法律規定或經股東大會及董事會同意的情況除外；及</w:t>
      </w:r>
    </w:p>
    <w:p>
      <w:pPr>
        <w:pStyle w:val="16"/>
        <w:tabs>
          <w:tab w:val="left" w:pos="720"/>
        </w:tabs>
        <w:ind w:left="1080"/>
        <w:rPr>
          <w:rFonts w:ascii="宋体" w:hAnsi="宋体" w:eastAsia="宋体" w:cs="宋体"/>
          <w:spacing w:val="-6"/>
          <w:lang w:eastAsia="zh-TW"/>
        </w:rPr>
      </w:pPr>
    </w:p>
    <w:p>
      <w:pPr>
        <w:pStyle w:val="16"/>
        <w:numPr>
          <w:ilvl w:val="0"/>
          <w:numId w:val="3"/>
        </w:numPr>
        <w:tabs>
          <w:tab w:val="left" w:pos="720"/>
        </w:tabs>
        <w:ind w:firstLine="0"/>
        <w:rPr>
          <w:rFonts w:ascii="宋体" w:hAnsi="宋体" w:eastAsia="宋体" w:cs="宋体"/>
          <w:spacing w:val="-6"/>
          <w:lang w:eastAsia="zh-TW"/>
        </w:rPr>
      </w:pPr>
      <w:r>
        <w:rPr>
          <w:rFonts w:hint="eastAsia" w:ascii="宋体" w:hAnsi="宋体" w:eastAsia="宋体" w:cs="宋体"/>
          <w:spacing w:val="-6"/>
          <w:lang w:eastAsia="zh-TW"/>
        </w:rPr>
        <w:t>負責向董事會提交的文件或報告內容的合規性及準確性。</w:t>
      </w:r>
    </w:p>
    <w:p>
      <w:pPr>
        <w:tabs>
          <w:tab w:val="left" w:pos="720"/>
        </w:tabs>
        <w:ind w:right="158"/>
        <w:rPr>
          <w:rFonts w:ascii="宋体" w:hAnsi="宋体" w:eastAsia="宋体" w:cs="宋体"/>
          <w:spacing w:val="-6"/>
          <w:lang w:eastAsia="zh-TW"/>
        </w:rPr>
      </w:pPr>
    </w:p>
    <w:p>
      <w:pPr>
        <w:pStyle w:val="16"/>
        <w:tabs>
          <w:tab w:val="left" w:pos="720"/>
        </w:tabs>
        <w:ind w:left="554" w:leftChars="-248" w:hanging="1100" w:hangingChars="500"/>
        <w:rPr>
          <w:rFonts w:ascii="宋体" w:hAnsi="宋体" w:eastAsia="宋体" w:cs="宋体"/>
          <w:spacing w:val="-6"/>
          <w:lang w:eastAsia="zh-TW"/>
        </w:rPr>
      </w:pPr>
      <w:r>
        <w:rPr>
          <w:rFonts w:hint="eastAsia" w:ascii="宋体" w:hAnsi="宋体" w:eastAsia="宋体" w:cs="宋体"/>
          <w:lang w:eastAsia="zh-TW"/>
        </w:rPr>
        <w:t>第十一條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spacing w:val="-6"/>
          <w:lang w:eastAsia="zh-TW"/>
        </w:rPr>
        <w:t>薪酬與考核委員會的行政辦公室應為董事會的行政辦公室。董事會行政辦公室須負責薪酬與考核委員會日常事務。</w:t>
      </w:r>
    </w:p>
    <w:p>
      <w:pPr>
        <w:tabs>
          <w:tab w:val="left" w:pos="350"/>
        </w:tabs>
        <w:ind w:left="-547" w:right="158"/>
        <w:rPr>
          <w:rFonts w:ascii="宋体" w:hAnsi="宋体" w:eastAsia="宋体" w:cs="宋体"/>
          <w:spacing w:val="-6"/>
          <w:lang w:eastAsia="zh-TW"/>
        </w:rPr>
      </w:pPr>
    </w:p>
    <w:p>
      <w:pPr>
        <w:pStyle w:val="2"/>
        <w:rPr>
          <w:sz w:val="22"/>
          <w:szCs w:val="22"/>
          <w:lang w:eastAsia="zh-TW"/>
        </w:rPr>
      </w:pPr>
      <w:r>
        <w:rPr>
          <w:rFonts w:hint="eastAsia" w:eastAsia="宋体"/>
          <w:sz w:val="22"/>
          <w:szCs w:val="22"/>
          <w:lang w:eastAsia="zh-TW"/>
        </w:rPr>
        <w:t>工作組</w:t>
      </w:r>
    </w:p>
    <w:p>
      <w:pPr>
        <w:tabs>
          <w:tab w:val="left" w:pos="350"/>
        </w:tabs>
        <w:ind w:right="158"/>
        <w:rPr>
          <w:spacing w:val="-6"/>
          <w:lang w:eastAsia="zh-TW"/>
        </w:rPr>
      </w:pPr>
    </w:p>
    <w:p>
      <w:pPr>
        <w:pStyle w:val="16"/>
        <w:tabs>
          <w:tab w:val="left" w:pos="720"/>
        </w:tabs>
        <w:ind w:left="-547"/>
        <w:rPr>
          <w:rFonts w:ascii="宋体" w:hAnsi="宋体" w:eastAsia="宋体" w:cs="宋体"/>
          <w:spacing w:val="-8"/>
          <w:lang w:eastAsia="zh-TW"/>
        </w:rPr>
      </w:pPr>
      <w:r>
        <w:rPr>
          <w:rFonts w:hint="eastAsia" w:ascii="宋体" w:hAnsi="宋体" w:eastAsia="宋体" w:cs="宋体"/>
          <w:lang w:eastAsia="zh-TW"/>
        </w:rPr>
        <w:t>第十二條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spacing w:val="-6"/>
          <w:lang w:eastAsia="zh-TW"/>
        </w:rPr>
        <w:t>薪酬與考核委員會須</w:t>
      </w:r>
      <w:r>
        <w:rPr>
          <w:rFonts w:hint="eastAsia" w:ascii="宋体" w:hAnsi="宋体" w:eastAsia="宋体" w:cs="宋体"/>
          <w:spacing w:val="-8"/>
          <w:lang w:eastAsia="zh-TW"/>
        </w:rPr>
        <w:t>下設工作組（「</w:t>
      </w:r>
      <w:r>
        <w:rPr>
          <w:rFonts w:hint="eastAsia" w:ascii="宋体" w:hAnsi="宋体" w:eastAsia="宋体" w:cs="宋体"/>
          <w:b/>
          <w:bCs/>
          <w:spacing w:val="-8"/>
          <w:lang w:eastAsia="zh-TW"/>
        </w:rPr>
        <w:t>工作組」</w:t>
      </w:r>
      <w:r>
        <w:rPr>
          <w:rFonts w:hint="eastAsia" w:ascii="宋体" w:hAnsi="宋体" w:eastAsia="宋体" w:cs="宋体"/>
          <w:spacing w:val="-8"/>
          <w:lang w:eastAsia="zh-TW"/>
        </w:rPr>
        <w:t>），其組長應為人力資源副總經理。</w:t>
      </w:r>
    </w:p>
    <w:p>
      <w:pPr>
        <w:pStyle w:val="16"/>
        <w:tabs>
          <w:tab w:val="left" w:pos="720"/>
        </w:tabs>
        <w:ind w:left="-547"/>
        <w:rPr>
          <w:rFonts w:ascii="宋体" w:hAnsi="宋体" w:eastAsia="宋体" w:cs="宋体"/>
          <w:spacing w:val="-6"/>
          <w:lang w:eastAsia="zh-TW"/>
        </w:rPr>
      </w:pPr>
    </w:p>
    <w:p>
      <w:pPr>
        <w:pStyle w:val="16"/>
        <w:tabs>
          <w:tab w:val="left" w:pos="720"/>
        </w:tabs>
        <w:ind w:left="720"/>
        <w:rPr>
          <w:rFonts w:ascii="宋体" w:hAnsi="宋体" w:eastAsia="宋体" w:cs="宋体"/>
          <w:spacing w:val="-6"/>
          <w:lang w:eastAsia="zh-TW"/>
        </w:rPr>
      </w:pPr>
    </w:p>
    <w:p>
      <w:pPr>
        <w:pStyle w:val="16"/>
        <w:tabs>
          <w:tab w:val="left" w:pos="720"/>
        </w:tabs>
        <w:ind w:left="554" w:leftChars="-248" w:hanging="1100" w:hangingChars="500"/>
        <w:rPr>
          <w:rFonts w:ascii="宋体" w:hAnsi="宋体" w:eastAsia="宋体" w:cs="宋体"/>
          <w:spacing w:val="-6"/>
          <w:lang w:eastAsia="zh-TW"/>
        </w:rPr>
      </w:pPr>
      <w:r>
        <w:rPr>
          <w:rFonts w:hint="eastAsia" w:ascii="宋体" w:hAnsi="宋体" w:eastAsia="宋体" w:cs="宋体"/>
          <w:lang w:eastAsia="zh-TW"/>
        </w:rPr>
        <w:t>第十三條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spacing w:val="-6"/>
          <w:lang w:eastAsia="zh-TW"/>
        </w:rPr>
        <w:t>工作組須專門負責薪酬與考核委員會決策前的準備工作，提供待考核業務及人士的相關資料，及執行薪酬與考核委員會作出的相關決議。工作組提供的資料包括：</w:t>
      </w:r>
    </w:p>
    <w:p>
      <w:pPr>
        <w:pStyle w:val="16"/>
        <w:rPr>
          <w:rFonts w:ascii="宋体" w:hAnsi="宋体" w:eastAsia="宋体" w:cs="宋体"/>
          <w:spacing w:val="-6"/>
          <w:lang w:eastAsia="zh-TW"/>
        </w:rPr>
      </w:pPr>
    </w:p>
    <w:p>
      <w:pPr>
        <w:pStyle w:val="16"/>
        <w:numPr>
          <w:ilvl w:val="0"/>
          <w:numId w:val="4"/>
        </w:numPr>
        <w:tabs>
          <w:tab w:val="left" w:pos="720"/>
        </w:tabs>
        <w:rPr>
          <w:rFonts w:ascii="宋体" w:hAnsi="宋体" w:eastAsia="宋体" w:cs="宋体"/>
          <w:spacing w:val="-6"/>
          <w:lang w:eastAsia="zh-TW"/>
        </w:rPr>
      </w:pPr>
      <w:r>
        <w:rPr>
          <w:rFonts w:hint="eastAsia" w:ascii="宋体" w:hAnsi="宋体" w:eastAsia="宋体" w:cs="宋体"/>
          <w:spacing w:val="-6"/>
          <w:lang w:eastAsia="zh-TW"/>
        </w:rPr>
        <w:t>有關本公司實現其主要財務目標及運營目標情況的資料；</w:t>
      </w:r>
    </w:p>
    <w:p>
      <w:pPr>
        <w:pStyle w:val="16"/>
        <w:tabs>
          <w:tab w:val="left" w:pos="720"/>
        </w:tabs>
        <w:ind w:left="1185"/>
        <w:rPr>
          <w:rFonts w:ascii="宋体" w:hAnsi="宋体" w:eastAsia="宋体" w:cs="宋体"/>
          <w:spacing w:val="-6"/>
          <w:lang w:eastAsia="zh-TW"/>
        </w:rPr>
      </w:pPr>
    </w:p>
    <w:p>
      <w:pPr>
        <w:pStyle w:val="16"/>
        <w:numPr>
          <w:ilvl w:val="0"/>
          <w:numId w:val="4"/>
        </w:numPr>
        <w:tabs>
          <w:tab w:val="left" w:pos="720"/>
        </w:tabs>
        <w:rPr>
          <w:rFonts w:ascii="宋体" w:hAnsi="宋体" w:eastAsia="宋体" w:cs="宋体"/>
          <w:spacing w:val="-6"/>
          <w:lang w:eastAsia="zh-TW"/>
        </w:rPr>
      </w:pPr>
      <w:r>
        <w:rPr>
          <w:rFonts w:hint="eastAsia" w:ascii="宋体" w:hAnsi="宋体" w:eastAsia="宋体" w:cs="宋体"/>
          <w:spacing w:val="-6"/>
          <w:lang w:eastAsia="zh-TW"/>
        </w:rPr>
        <w:t>有關高級管理層工作分配及主要職責的資料;</w:t>
      </w:r>
    </w:p>
    <w:p>
      <w:pPr>
        <w:pStyle w:val="16"/>
        <w:rPr>
          <w:rFonts w:ascii="宋体" w:hAnsi="宋体" w:eastAsia="宋体" w:cs="宋体"/>
          <w:spacing w:val="-6"/>
          <w:lang w:eastAsia="zh-TW"/>
        </w:rPr>
      </w:pPr>
    </w:p>
    <w:p>
      <w:pPr>
        <w:pStyle w:val="16"/>
        <w:numPr>
          <w:ilvl w:val="0"/>
          <w:numId w:val="4"/>
        </w:numPr>
        <w:tabs>
          <w:tab w:val="left" w:pos="720"/>
        </w:tabs>
        <w:rPr>
          <w:rFonts w:ascii="宋体" w:hAnsi="宋体" w:eastAsia="宋体" w:cs="宋体"/>
          <w:spacing w:val="-6"/>
          <w:lang w:eastAsia="zh-TW"/>
        </w:rPr>
      </w:pPr>
      <w:r>
        <w:rPr>
          <w:rFonts w:hint="eastAsia" w:ascii="宋体" w:hAnsi="宋体" w:eastAsia="宋体" w:cs="宋体"/>
          <w:spacing w:val="-6"/>
          <w:lang w:eastAsia="zh-TW"/>
        </w:rPr>
        <w:t>有關董事及高級管理層在各自考核中實現各自目標情況的資料；及</w:t>
      </w:r>
    </w:p>
    <w:p>
      <w:pPr>
        <w:pStyle w:val="16"/>
        <w:rPr>
          <w:rFonts w:ascii="宋体" w:hAnsi="宋体" w:eastAsia="宋体" w:cs="宋体"/>
          <w:spacing w:val="-6"/>
          <w:lang w:eastAsia="zh-TW"/>
        </w:rPr>
      </w:pPr>
    </w:p>
    <w:p>
      <w:pPr>
        <w:pStyle w:val="16"/>
        <w:numPr>
          <w:ilvl w:val="0"/>
          <w:numId w:val="4"/>
        </w:numPr>
        <w:tabs>
          <w:tab w:val="left" w:pos="720"/>
        </w:tabs>
        <w:rPr>
          <w:rFonts w:ascii="宋体" w:hAnsi="宋体" w:eastAsia="宋体" w:cs="宋体"/>
          <w:spacing w:val="-6"/>
          <w:lang w:eastAsia="zh-TW"/>
        </w:rPr>
      </w:pPr>
      <w:r>
        <w:rPr>
          <w:rFonts w:hint="eastAsia" w:ascii="宋体" w:hAnsi="宋体" w:eastAsia="宋体" w:cs="宋体"/>
          <w:spacing w:val="-6"/>
          <w:lang w:eastAsia="zh-TW"/>
        </w:rPr>
        <w:t>有關董事及高級管理層創建新業務並增加利潤能力的經營業績資料。</w:t>
      </w:r>
    </w:p>
    <w:p>
      <w:pPr>
        <w:pStyle w:val="16"/>
        <w:rPr>
          <w:spacing w:val="-6"/>
          <w:lang w:eastAsia="zh-TW"/>
        </w:rPr>
      </w:pPr>
    </w:p>
    <w:p>
      <w:pPr>
        <w:tabs>
          <w:tab w:val="left" w:pos="720"/>
        </w:tabs>
        <w:rPr>
          <w:spacing w:val="-6"/>
          <w:lang w:eastAsia="zh-TW"/>
        </w:rPr>
      </w:pPr>
    </w:p>
    <w:p>
      <w:pPr>
        <w:pStyle w:val="2"/>
        <w:rPr>
          <w:rFonts w:eastAsia="宋体"/>
          <w:sz w:val="22"/>
          <w:szCs w:val="22"/>
          <w:lang w:eastAsia="zh-TW"/>
        </w:rPr>
      </w:pPr>
      <w:r>
        <w:rPr>
          <w:rFonts w:hint="eastAsia" w:eastAsia="宋体"/>
          <w:sz w:val="22"/>
          <w:szCs w:val="22"/>
          <w:lang w:eastAsia="zh-TW"/>
        </w:rPr>
        <w:t>會議</w:t>
      </w:r>
    </w:p>
    <w:p>
      <w:pPr>
        <w:pStyle w:val="4"/>
        <w:spacing w:before="5"/>
        <w:ind w:left="533" w:right="158" w:hanging="1080"/>
        <w:jc w:val="both"/>
        <w:rPr>
          <w:b/>
          <w:sz w:val="22"/>
          <w:szCs w:val="22"/>
          <w:lang w:eastAsia="zh-TW"/>
        </w:rPr>
      </w:pPr>
    </w:p>
    <w:p>
      <w:pPr>
        <w:pStyle w:val="16"/>
        <w:tabs>
          <w:tab w:val="left" w:pos="720"/>
        </w:tabs>
        <w:ind w:left="554" w:leftChars="-248" w:hanging="1100" w:hangingChars="500"/>
        <w:rPr>
          <w:rFonts w:ascii="宋体" w:hAnsi="宋体" w:eastAsia="宋体" w:cs="宋体"/>
          <w:lang w:eastAsia="zh-TW"/>
        </w:rPr>
      </w:pPr>
      <w:r>
        <w:rPr>
          <w:rFonts w:hint="eastAsia" w:ascii="宋体" w:hAnsi="宋体" w:eastAsia="宋体" w:cs="宋体"/>
          <w:lang w:eastAsia="zh-TW"/>
        </w:rPr>
        <w:t>第十四條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spacing w:val="-6"/>
          <w:lang w:eastAsia="zh-TW"/>
        </w:rPr>
        <w:t>薪酬與考核委員會</w:t>
      </w:r>
      <w:r>
        <w:rPr>
          <w:rFonts w:hint="eastAsia" w:ascii="宋体" w:hAnsi="宋体" w:eastAsia="宋体" w:cs="宋体"/>
          <w:spacing w:val="-12"/>
          <w:lang w:eastAsia="zh-TW"/>
        </w:rPr>
        <w:t>須在必要時或應委員會任何成員要求舉行會議。</w:t>
      </w:r>
      <w:r>
        <w:rPr>
          <w:rFonts w:hint="eastAsia" w:ascii="宋体" w:hAnsi="宋体" w:eastAsia="宋体" w:cs="宋体"/>
          <w:spacing w:val="-6"/>
          <w:lang w:eastAsia="zh-TW"/>
        </w:rPr>
        <w:t>薪酬與考核委員會</w:t>
      </w:r>
      <w:r>
        <w:rPr>
          <w:rFonts w:hint="eastAsia" w:ascii="宋体" w:hAnsi="宋体" w:eastAsia="宋体" w:cs="宋体"/>
          <w:spacing w:val="-12"/>
          <w:lang w:eastAsia="zh-TW"/>
        </w:rPr>
        <w:t>須每年舉行至少一次例行會議。</w:t>
      </w:r>
    </w:p>
    <w:p>
      <w:pPr>
        <w:pStyle w:val="16"/>
        <w:tabs>
          <w:tab w:val="left" w:pos="720"/>
        </w:tabs>
        <w:ind w:left="720" w:right="158"/>
        <w:rPr>
          <w:rFonts w:ascii="宋体" w:hAnsi="宋体" w:eastAsia="宋体" w:cs="宋体"/>
          <w:lang w:eastAsia="zh-TW"/>
        </w:rPr>
      </w:pPr>
    </w:p>
    <w:p>
      <w:pPr>
        <w:pStyle w:val="16"/>
        <w:tabs>
          <w:tab w:val="left" w:pos="720"/>
        </w:tabs>
        <w:ind w:left="-547"/>
        <w:rPr>
          <w:rFonts w:ascii="宋体" w:hAnsi="宋体" w:eastAsia="宋体" w:cs="宋体"/>
          <w:lang w:eastAsia="zh-TW"/>
        </w:rPr>
      </w:pPr>
      <w:r>
        <w:rPr>
          <w:rFonts w:hint="eastAsia" w:ascii="宋体" w:hAnsi="宋体" w:eastAsia="宋体" w:cs="宋体"/>
          <w:lang w:eastAsia="zh-TW"/>
        </w:rPr>
        <w:t>第十五條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lang w:eastAsia="zh-TW"/>
        </w:rPr>
        <w:t>於例行會議上，</w:t>
      </w:r>
      <w:r>
        <w:rPr>
          <w:rFonts w:hint="eastAsia" w:ascii="宋体" w:hAnsi="宋体" w:eastAsia="宋体" w:cs="宋体"/>
          <w:spacing w:val="-6"/>
          <w:lang w:eastAsia="zh-TW"/>
        </w:rPr>
        <w:t>薪酬與考核委員會須：</w:t>
      </w:r>
    </w:p>
    <w:p>
      <w:pPr>
        <w:pStyle w:val="16"/>
        <w:rPr>
          <w:rFonts w:ascii="宋体" w:hAnsi="宋体" w:eastAsia="宋体" w:cs="宋体"/>
          <w:lang w:eastAsia="zh-TW"/>
        </w:rPr>
      </w:pPr>
    </w:p>
    <w:p>
      <w:pPr>
        <w:pStyle w:val="16"/>
        <w:numPr>
          <w:ilvl w:val="0"/>
          <w:numId w:val="5"/>
        </w:numPr>
        <w:tabs>
          <w:tab w:val="left" w:pos="1170"/>
        </w:tabs>
        <w:rPr>
          <w:rFonts w:ascii="宋体" w:hAnsi="宋体" w:eastAsia="宋体" w:cs="宋体"/>
          <w:lang w:eastAsia="zh-TW"/>
        </w:rPr>
      </w:pPr>
      <w:r>
        <w:rPr>
          <w:rFonts w:hint="eastAsia" w:ascii="宋体" w:hAnsi="宋体" w:eastAsia="宋体" w:cs="宋体"/>
          <w:lang w:eastAsia="zh-TW"/>
        </w:rPr>
        <w:t>審閱董事及高級管理層於上個報告年度期間對評估、考核及激勵提案的執行情況；</w:t>
      </w:r>
    </w:p>
    <w:p>
      <w:pPr>
        <w:pStyle w:val="16"/>
        <w:tabs>
          <w:tab w:val="left" w:pos="1170"/>
        </w:tabs>
        <w:ind w:left="1140"/>
        <w:rPr>
          <w:rFonts w:ascii="宋体" w:hAnsi="宋体" w:eastAsia="宋体" w:cs="宋体"/>
          <w:lang w:eastAsia="zh-TW"/>
        </w:rPr>
      </w:pPr>
    </w:p>
    <w:p>
      <w:pPr>
        <w:pStyle w:val="16"/>
        <w:numPr>
          <w:ilvl w:val="0"/>
          <w:numId w:val="5"/>
        </w:numPr>
        <w:tabs>
          <w:tab w:val="left" w:pos="1170"/>
        </w:tabs>
        <w:rPr>
          <w:rFonts w:ascii="宋体" w:hAnsi="宋体" w:eastAsia="宋体" w:cs="宋体"/>
          <w:lang w:eastAsia="zh-TW"/>
        </w:rPr>
      </w:pPr>
      <w:r>
        <w:rPr>
          <w:rFonts w:hint="eastAsia" w:ascii="宋体" w:hAnsi="宋体" w:eastAsia="宋体" w:cs="宋体"/>
          <w:lang w:eastAsia="zh-TW"/>
        </w:rPr>
        <w:t>根據本公司實際業績提出對董事及高級管理層的激勵安排；</w:t>
      </w:r>
    </w:p>
    <w:p>
      <w:pPr>
        <w:pStyle w:val="16"/>
        <w:rPr>
          <w:rFonts w:ascii="宋体" w:hAnsi="宋体" w:eastAsia="宋体" w:cs="宋体"/>
          <w:lang w:eastAsia="zh-TW"/>
        </w:rPr>
      </w:pPr>
    </w:p>
    <w:p>
      <w:pPr>
        <w:pStyle w:val="16"/>
        <w:numPr>
          <w:ilvl w:val="0"/>
          <w:numId w:val="5"/>
        </w:numPr>
        <w:tabs>
          <w:tab w:val="left" w:pos="1170"/>
        </w:tabs>
        <w:rPr>
          <w:rFonts w:ascii="宋体" w:hAnsi="宋体" w:eastAsia="宋体" w:cs="宋体"/>
          <w:lang w:eastAsia="zh-TW"/>
        </w:rPr>
      </w:pPr>
      <w:r>
        <w:rPr>
          <w:rFonts w:hint="eastAsia" w:ascii="宋体" w:hAnsi="宋体" w:eastAsia="宋体" w:cs="宋体"/>
          <w:lang w:eastAsia="zh-TW"/>
        </w:rPr>
        <w:t>審議及提議下一年度的薪酬及考核安排；及</w:t>
      </w:r>
    </w:p>
    <w:p>
      <w:pPr>
        <w:pStyle w:val="16"/>
        <w:rPr>
          <w:rFonts w:ascii="宋体" w:hAnsi="宋体" w:eastAsia="宋体" w:cs="宋体"/>
          <w:lang w:eastAsia="zh-TW"/>
        </w:rPr>
      </w:pPr>
    </w:p>
    <w:p>
      <w:pPr>
        <w:pStyle w:val="16"/>
        <w:numPr>
          <w:ilvl w:val="0"/>
          <w:numId w:val="5"/>
        </w:numPr>
        <w:tabs>
          <w:tab w:val="left" w:pos="1170"/>
        </w:tabs>
        <w:rPr>
          <w:rFonts w:ascii="宋体" w:hAnsi="宋体" w:eastAsia="宋体" w:cs="宋体"/>
          <w:lang w:eastAsia="zh-TW"/>
        </w:rPr>
      </w:pPr>
      <w:r>
        <w:rPr>
          <w:rFonts w:hint="eastAsia" w:ascii="宋体" w:hAnsi="宋体" w:eastAsia="宋体" w:cs="宋体"/>
          <w:spacing w:val="-12"/>
          <w:lang w:eastAsia="zh-TW"/>
        </w:rPr>
        <w:t>審議任何其他須引起</w:t>
      </w:r>
      <w:r>
        <w:rPr>
          <w:rFonts w:hint="eastAsia" w:ascii="宋体" w:hAnsi="宋体" w:eastAsia="宋体" w:cs="宋体"/>
          <w:spacing w:val="-6"/>
          <w:lang w:eastAsia="zh-TW"/>
        </w:rPr>
        <w:t>薪酬與考核委員會注意的薪酬與考核事宜。</w:t>
      </w:r>
    </w:p>
    <w:p>
      <w:pPr>
        <w:pStyle w:val="16"/>
        <w:rPr>
          <w:rFonts w:ascii="宋体" w:hAnsi="宋体" w:eastAsia="宋体" w:cs="宋体"/>
          <w:spacing w:val="-12"/>
          <w:lang w:eastAsia="zh-TW"/>
        </w:rPr>
      </w:pPr>
    </w:p>
    <w:p>
      <w:pPr>
        <w:pStyle w:val="16"/>
        <w:tabs>
          <w:tab w:val="left" w:pos="720"/>
        </w:tabs>
        <w:ind w:left="554" w:leftChars="-248" w:hanging="1100" w:hangingChars="500"/>
        <w:rPr>
          <w:rFonts w:ascii="宋体" w:hAnsi="宋体" w:eastAsia="宋体" w:cs="宋体"/>
          <w:lang w:eastAsia="zh-TW"/>
        </w:rPr>
      </w:pPr>
      <w:r>
        <w:rPr>
          <w:rFonts w:hint="eastAsia" w:ascii="宋体" w:hAnsi="宋体" w:eastAsia="宋体" w:cs="宋体"/>
          <w:lang w:eastAsia="zh-TW"/>
        </w:rPr>
        <w:t>第十六條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lang w:eastAsia="zh-TW"/>
        </w:rPr>
        <w:t>會議時間、地點及提呈的主要議程專案應</w:t>
      </w:r>
      <w:r>
        <w:rPr>
          <w:rFonts w:hint="eastAsia" w:ascii="宋体" w:hAnsi="宋体" w:eastAsia="PMingLiU" w:cs="宋体"/>
          <w:lang w:eastAsia="zh-HK"/>
        </w:rPr>
        <w:t>在</w:t>
      </w:r>
      <w:r>
        <w:rPr>
          <w:rFonts w:hint="eastAsia" w:ascii="宋体" w:hAnsi="宋体" w:eastAsia="宋体" w:cs="宋体"/>
          <w:lang w:eastAsia="zh-TW"/>
        </w:rPr>
        <w:t>該會議前十日（就例行會議而言）與兩日（就臨時會議而言）通過傳真、快遞或掛號信或專人遞送等方式送交</w:t>
      </w:r>
      <w:r>
        <w:rPr>
          <w:rFonts w:hint="eastAsia" w:ascii="宋体" w:hAnsi="宋体" w:eastAsia="宋体" w:cs="宋体"/>
          <w:spacing w:val="-6"/>
          <w:lang w:eastAsia="zh-TW"/>
        </w:rPr>
        <w:t>薪酬與考核委員會</w:t>
      </w:r>
      <w:r>
        <w:rPr>
          <w:rFonts w:hint="eastAsia" w:ascii="宋体" w:hAnsi="宋体" w:eastAsia="宋体" w:cs="宋体"/>
          <w:lang w:eastAsia="zh-TW"/>
        </w:rPr>
        <w:t>成員。</w:t>
      </w:r>
    </w:p>
    <w:p>
      <w:pPr>
        <w:pStyle w:val="16"/>
        <w:tabs>
          <w:tab w:val="left" w:pos="720"/>
        </w:tabs>
        <w:ind w:left="720" w:right="158"/>
        <w:rPr>
          <w:rFonts w:ascii="宋体" w:hAnsi="宋体" w:eastAsia="宋体" w:cs="宋体"/>
          <w:lang w:eastAsia="zh-TW"/>
        </w:rPr>
      </w:pPr>
      <w:r>
        <w:rPr>
          <w:rFonts w:hint="eastAsia" w:ascii="宋体" w:hAnsi="宋体" w:eastAsia="宋体" w:cs="宋体"/>
          <w:spacing w:val="-12"/>
          <w:lang w:eastAsia="zh-TW"/>
        </w:rPr>
        <w:t xml:space="preserve"> </w:t>
      </w:r>
    </w:p>
    <w:p>
      <w:pPr>
        <w:pStyle w:val="16"/>
        <w:tabs>
          <w:tab w:val="left" w:pos="720"/>
        </w:tabs>
        <w:ind w:left="554" w:leftChars="-248" w:hanging="1100" w:hangingChars="500"/>
        <w:rPr>
          <w:rFonts w:ascii="宋体" w:hAnsi="宋体" w:eastAsia="宋体" w:cs="宋体"/>
          <w:lang w:eastAsia="zh-TW"/>
        </w:rPr>
      </w:pPr>
      <w:r>
        <w:rPr>
          <w:rFonts w:hint="eastAsia" w:ascii="宋体" w:hAnsi="宋体" w:eastAsia="宋体" w:cs="宋体"/>
          <w:lang w:eastAsia="zh-TW"/>
        </w:rPr>
        <w:t>第十七條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lang w:eastAsia="zh-TW"/>
        </w:rPr>
        <w:t>無法參加會議的薪酬與考核委員會成員可授權薪酬與考核委員會另一成員代表其於該會議上行事。 該授權應載明代為行事人士的姓名、授權內容及授權範圍、授權期 ，並須由薪酬與考核委員會授權成員簽署。薪酬與考核委員會將提議董事會更換已連續兩次缺席委員會會議或連續兩次未授權任何人士於該等會議上代為行事的任何薪酬與考核委員會成員。</w:t>
      </w:r>
    </w:p>
    <w:p>
      <w:pPr>
        <w:tabs>
          <w:tab w:val="left" w:pos="720"/>
        </w:tabs>
        <w:spacing w:before="1"/>
        <w:ind w:left="-547" w:right="158"/>
        <w:rPr>
          <w:rFonts w:ascii="宋体" w:hAnsi="宋体" w:eastAsia="宋体" w:cs="宋体"/>
          <w:lang w:eastAsia="zh-TW"/>
        </w:rPr>
      </w:pPr>
    </w:p>
    <w:p>
      <w:pPr>
        <w:pStyle w:val="16"/>
        <w:tabs>
          <w:tab w:val="left" w:pos="720"/>
        </w:tabs>
        <w:ind w:left="554" w:leftChars="-248" w:hanging="1100" w:hangingChars="500"/>
        <w:rPr>
          <w:rFonts w:ascii="宋体" w:hAnsi="宋体" w:eastAsia="宋体" w:cs="宋体"/>
          <w:spacing w:val="-5"/>
          <w:lang w:eastAsia="zh-TW"/>
        </w:rPr>
      </w:pPr>
      <w:r>
        <w:rPr>
          <w:rFonts w:hint="eastAsia" w:ascii="宋体" w:hAnsi="宋体" w:eastAsia="宋体" w:cs="宋体"/>
          <w:lang w:eastAsia="zh-TW"/>
        </w:rPr>
        <w:t>第十八條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spacing w:val="-5"/>
          <w:lang w:eastAsia="zh-TW"/>
        </w:rPr>
        <w:t>薪酬與考核委員會召集人須擔任會議主席，在其缺席的情況下，出席薪酬與考核委員會之餘下成員須從中選舉一名成員（為獨立非執行董事）主持會議。</w:t>
      </w:r>
    </w:p>
    <w:p>
      <w:pPr>
        <w:pStyle w:val="16"/>
        <w:tabs>
          <w:tab w:val="left" w:pos="720"/>
        </w:tabs>
        <w:ind w:left="-547"/>
        <w:rPr>
          <w:rFonts w:ascii="宋体" w:hAnsi="宋体" w:eastAsia="宋体" w:cs="宋体"/>
          <w:lang w:eastAsia="zh-TW"/>
        </w:rPr>
      </w:pPr>
    </w:p>
    <w:p>
      <w:pPr>
        <w:pStyle w:val="16"/>
        <w:tabs>
          <w:tab w:val="left" w:pos="720"/>
        </w:tabs>
        <w:ind w:left="720" w:hanging="1267"/>
        <w:rPr>
          <w:rFonts w:ascii="宋体" w:hAnsi="宋体" w:eastAsia="宋体" w:cs="宋体"/>
          <w:lang w:eastAsia="zh-TW"/>
        </w:rPr>
      </w:pPr>
    </w:p>
    <w:p>
      <w:pPr>
        <w:pStyle w:val="16"/>
        <w:tabs>
          <w:tab w:val="left" w:pos="720"/>
        </w:tabs>
        <w:ind w:left="-547"/>
        <w:rPr>
          <w:rFonts w:ascii="宋体" w:hAnsi="宋体" w:eastAsia="宋体" w:cs="宋体"/>
          <w:lang w:eastAsia="zh-TW"/>
        </w:rPr>
      </w:pPr>
      <w:r>
        <w:rPr>
          <w:rFonts w:hint="eastAsia" w:ascii="宋体" w:hAnsi="宋体" w:eastAsia="宋体" w:cs="宋体"/>
          <w:lang w:eastAsia="zh-TW"/>
        </w:rPr>
        <w:t>第十九條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lang w:eastAsia="zh-TW"/>
        </w:rPr>
        <w:t>薪酬與考核委員會會議的法定人數須最少為其三分之二的成員。</w:t>
      </w:r>
    </w:p>
    <w:p>
      <w:pPr>
        <w:pStyle w:val="16"/>
        <w:tabs>
          <w:tab w:val="left" w:pos="720"/>
        </w:tabs>
        <w:ind w:left="-547"/>
        <w:rPr>
          <w:rFonts w:ascii="宋体" w:hAnsi="宋体" w:eastAsia="宋体" w:cs="宋体"/>
          <w:lang w:eastAsia="zh-TW"/>
        </w:rPr>
      </w:pPr>
    </w:p>
    <w:p>
      <w:pPr>
        <w:pStyle w:val="16"/>
        <w:tabs>
          <w:tab w:val="left" w:pos="720"/>
        </w:tabs>
        <w:spacing w:before="1"/>
        <w:ind w:left="720" w:right="158" w:hanging="1267"/>
        <w:rPr>
          <w:rFonts w:ascii="宋体" w:hAnsi="宋体" w:eastAsia="宋体" w:cs="宋体"/>
          <w:lang w:eastAsia="zh-TW"/>
        </w:rPr>
      </w:pPr>
    </w:p>
    <w:p>
      <w:pPr>
        <w:pStyle w:val="16"/>
        <w:tabs>
          <w:tab w:val="left" w:pos="720"/>
        </w:tabs>
        <w:ind w:left="554" w:leftChars="-248" w:hanging="1100" w:hangingChars="500"/>
        <w:rPr>
          <w:rFonts w:ascii="宋体" w:hAnsi="宋体" w:eastAsia="宋体" w:cs="宋体"/>
          <w:lang w:eastAsia="zh-TW"/>
        </w:rPr>
      </w:pPr>
      <w:r>
        <w:rPr>
          <w:rFonts w:hint="eastAsia" w:ascii="宋体" w:hAnsi="宋体" w:eastAsia="宋体" w:cs="宋体"/>
          <w:lang w:eastAsia="zh-TW"/>
        </w:rPr>
        <w:t>第二十條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lang w:eastAsia="zh-TW"/>
        </w:rPr>
        <w:t>會議可親身、通過電話或視象會議等方式舉行。成員可透過電話會議或同類通訊器材參與會議，惟所有出席會議之人士須能聆聽其他與會者發言。</w:t>
      </w:r>
    </w:p>
    <w:p>
      <w:pPr>
        <w:pStyle w:val="16"/>
        <w:tabs>
          <w:tab w:val="left" w:pos="720"/>
        </w:tabs>
        <w:ind w:left="720" w:hanging="1267"/>
        <w:rPr>
          <w:rFonts w:ascii="宋体" w:hAnsi="宋体" w:eastAsia="宋体" w:cs="宋体"/>
          <w:spacing w:val="-4"/>
          <w:lang w:eastAsia="zh-TW"/>
        </w:rPr>
      </w:pPr>
    </w:p>
    <w:p>
      <w:pPr>
        <w:pStyle w:val="16"/>
        <w:tabs>
          <w:tab w:val="left" w:pos="720"/>
        </w:tabs>
        <w:ind w:left="-547"/>
        <w:rPr>
          <w:rFonts w:ascii="宋体" w:hAnsi="宋体" w:eastAsia="宋体" w:cs="宋体"/>
          <w:spacing w:val="-4"/>
          <w:lang w:eastAsia="zh-TW"/>
        </w:rPr>
      </w:pPr>
      <w:r>
        <w:rPr>
          <w:rFonts w:hint="eastAsia" w:ascii="宋体" w:hAnsi="宋体" w:eastAsia="宋体" w:cs="宋体"/>
          <w:lang w:eastAsia="zh-TW"/>
        </w:rPr>
        <w:t>第二十一條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lang w:eastAsia="zh-TW"/>
        </w:rPr>
        <w:t>薪酬與考核委員會決議案須通過舉手表決或投票表決方式以過半數表決通過。</w:t>
      </w:r>
    </w:p>
    <w:p>
      <w:pPr>
        <w:pStyle w:val="16"/>
        <w:tabs>
          <w:tab w:val="left" w:pos="720"/>
        </w:tabs>
        <w:ind w:left="720" w:hanging="1267"/>
        <w:rPr>
          <w:rFonts w:ascii="宋体" w:hAnsi="宋体" w:eastAsia="宋体" w:cs="宋体"/>
          <w:spacing w:val="-4"/>
          <w:lang w:eastAsia="zh-TW"/>
        </w:rPr>
      </w:pPr>
    </w:p>
    <w:p>
      <w:pPr>
        <w:pStyle w:val="16"/>
        <w:tabs>
          <w:tab w:val="left" w:pos="720"/>
        </w:tabs>
        <w:ind w:left="-547"/>
        <w:rPr>
          <w:rFonts w:ascii="宋体" w:hAnsi="宋体" w:eastAsia="宋体" w:cs="宋体"/>
          <w:lang w:eastAsia="zh-TW"/>
        </w:rPr>
      </w:pPr>
      <w:r>
        <w:rPr>
          <w:rFonts w:hint="eastAsia" w:ascii="宋体" w:hAnsi="宋体" w:eastAsia="宋体" w:cs="宋体"/>
          <w:lang w:eastAsia="zh-TW"/>
        </w:rPr>
        <w:t>第二十二條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lang w:eastAsia="zh-TW"/>
        </w:rPr>
        <w:t>薪酬與考核委員會成員各有一票投票權。</w:t>
      </w:r>
    </w:p>
    <w:p>
      <w:pPr>
        <w:pStyle w:val="16"/>
        <w:rPr>
          <w:rFonts w:ascii="宋体" w:hAnsi="宋体" w:eastAsia="宋体" w:cs="宋体"/>
          <w:spacing w:val="-4"/>
          <w:lang w:eastAsia="zh-TW"/>
        </w:rPr>
      </w:pPr>
    </w:p>
    <w:p>
      <w:pPr>
        <w:pStyle w:val="16"/>
        <w:tabs>
          <w:tab w:val="left" w:pos="720"/>
        </w:tabs>
        <w:ind w:left="774" w:leftChars="-248" w:hanging="1320" w:hangingChars="600"/>
        <w:rPr>
          <w:rFonts w:ascii="宋体" w:hAnsi="宋体" w:eastAsia="宋体" w:cs="宋体"/>
          <w:lang w:eastAsia="zh-TW"/>
        </w:rPr>
      </w:pPr>
      <w:r>
        <w:rPr>
          <w:rFonts w:hint="eastAsia" w:ascii="宋体" w:hAnsi="宋体" w:eastAsia="宋体" w:cs="宋体"/>
          <w:lang w:eastAsia="zh-TW"/>
        </w:rPr>
        <w:t>第二十三條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lang w:eastAsia="zh-TW"/>
        </w:rPr>
        <w:t>全體委員會成員簽署的書面決議案與正式召開並舉行的薪酬與考核委員會會議上通過的決議案同樣有效。</w:t>
      </w:r>
    </w:p>
    <w:p>
      <w:pPr>
        <w:pStyle w:val="16"/>
        <w:tabs>
          <w:tab w:val="left" w:pos="720"/>
        </w:tabs>
        <w:ind w:left="720" w:hanging="1267"/>
        <w:rPr>
          <w:rFonts w:ascii="宋体" w:hAnsi="宋体" w:eastAsia="宋体" w:cs="宋体"/>
          <w:spacing w:val="-4"/>
          <w:lang w:eastAsia="zh-TW"/>
        </w:rPr>
      </w:pPr>
    </w:p>
    <w:p>
      <w:pPr>
        <w:pStyle w:val="16"/>
        <w:tabs>
          <w:tab w:val="left" w:pos="720"/>
        </w:tabs>
        <w:ind w:left="774" w:leftChars="-248" w:hanging="1320" w:hangingChars="600"/>
        <w:rPr>
          <w:rFonts w:ascii="宋体" w:hAnsi="宋体" w:eastAsia="宋体" w:cs="宋体"/>
          <w:lang w:eastAsia="zh-TW"/>
        </w:rPr>
      </w:pPr>
      <w:r>
        <w:rPr>
          <w:rFonts w:hint="eastAsia" w:ascii="宋体" w:hAnsi="宋体" w:eastAsia="宋体" w:cs="宋体"/>
          <w:lang w:eastAsia="zh-TW"/>
        </w:rPr>
        <w:t>第二十四條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spacing w:val="-4"/>
          <w:lang w:eastAsia="zh-TW"/>
        </w:rPr>
        <w:t>未擔任董事的工作組組長可參加薪酬與考核委員會會議。如有需要，本公司董事、監事及高級管理層可獲邀參加會議。</w:t>
      </w:r>
    </w:p>
    <w:p>
      <w:pPr>
        <w:pStyle w:val="16"/>
        <w:rPr>
          <w:rFonts w:ascii="宋体" w:hAnsi="宋体" w:eastAsia="宋体" w:cs="宋体"/>
          <w:lang w:eastAsia="zh-TW"/>
        </w:rPr>
      </w:pPr>
    </w:p>
    <w:p>
      <w:pPr>
        <w:pStyle w:val="16"/>
        <w:tabs>
          <w:tab w:val="left" w:pos="720"/>
        </w:tabs>
        <w:ind w:left="774" w:leftChars="-248" w:hanging="1320" w:hangingChars="600"/>
        <w:rPr>
          <w:rFonts w:ascii="宋体" w:hAnsi="宋体" w:eastAsia="宋体" w:cs="宋体"/>
          <w:lang w:eastAsia="zh-TW"/>
        </w:rPr>
      </w:pPr>
      <w:r>
        <w:rPr>
          <w:rFonts w:hint="eastAsia" w:ascii="宋体" w:hAnsi="宋体" w:eastAsia="宋体" w:cs="宋体"/>
          <w:lang w:eastAsia="zh-TW"/>
        </w:rPr>
        <w:t>第二十五條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lang w:eastAsia="zh-TW"/>
        </w:rPr>
        <w:t>召開薪酬與考核委員會會議的過程、表決方式及於該等會議上通過的決議案須遵守法律法規、本公司公司章程以及該等職權範圍。</w:t>
      </w:r>
    </w:p>
    <w:p>
      <w:pPr>
        <w:pStyle w:val="16"/>
        <w:tabs>
          <w:tab w:val="left" w:pos="720"/>
        </w:tabs>
        <w:ind w:left="-547"/>
        <w:rPr>
          <w:rFonts w:ascii="宋体" w:hAnsi="宋体" w:eastAsia="宋体" w:cs="宋体"/>
          <w:lang w:eastAsia="zh-TW"/>
        </w:rPr>
      </w:pPr>
    </w:p>
    <w:p>
      <w:pPr>
        <w:pStyle w:val="16"/>
        <w:rPr>
          <w:rFonts w:ascii="宋体" w:hAnsi="宋体" w:eastAsia="宋体" w:cs="宋体"/>
          <w:spacing w:val="-6"/>
          <w:lang w:eastAsia="zh-TW"/>
        </w:rPr>
      </w:pPr>
    </w:p>
    <w:p>
      <w:pPr>
        <w:pStyle w:val="16"/>
        <w:tabs>
          <w:tab w:val="left" w:pos="720"/>
        </w:tabs>
        <w:ind w:left="-547"/>
        <w:rPr>
          <w:rFonts w:ascii="宋体" w:hAnsi="宋体" w:eastAsia="宋体" w:cs="宋体"/>
          <w:spacing w:val="-6"/>
          <w:lang w:eastAsia="zh-TW"/>
        </w:rPr>
      </w:pPr>
      <w:r>
        <w:rPr>
          <w:rFonts w:hint="eastAsia" w:ascii="宋体" w:hAnsi="宋体" w:eastAsia="宋体" w:cs="宋体"/>
          <w:lang w:eastAsia="zh-TW"/>
        </w:rPr>
        <w:t>第二十六條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spacing w:val="-6"/>
          <w:lang w:eastAsia="zh-TW"/>
        </w:rPr>
        <w:t>董事會秘書須擔任薪酬與考核委員會秘書。</w:t>
      </w:r>
    </w:p>
    <w:p>
      <w:pPr>
        <w:pStyle w:val="16"/>
        <w:tabs>
          <w:tab w:val="left" w:pos="720"/>
        </w:tabs>
        <w:ind w:left="-547"/>
        <w:rPr>
          <w:rFonts w:ascii="宋体" w:hAnsi="宋体" w:eastAsia="宋体" w:cs="宋体"/>
          <w:lang w:eastAsia="zh-TW"/>
        </w:rPr>
      </w:pPr>
    </w:p>
    <w:p>
      <w:pPr>
        <w:pStyle w:val="16"/>
        <w:tabs>
          <w:tab w:val="left" w:pos="720"/>
        </w:tabs>
        <w:ind w:left="720" w:right="158" w:hanging="1267"/>
        <w:rPr>
          <w:rFonts w:ascii="宋体" w:hAnsi="宋体" w:eastAsia="宋体" w:cs="宋体"/>
          <w:lang w:eastAsia="zh-TW"/>
        </w:rPr>
      </w:pPr>
    </w:p>
    <w:p>
      <w:pPr>
        <w:pStyle w:val="16"/>
        <w:tabs>
          <w:tab w:val="left" w:pos="720"/>
        </w:tabs>
        <w:ind w:left="554" w:leftChars="-248" w:hanging="1100" w:hangingChars="500"/>
        <w:rPr>
          <w:rFonts w:ascii="宋体" w:hAnsi="宋体" w:eastAsia="宋体" w:cs="宋体"/>
          <w:spacing w:val="-4"/>
          <w:lang w:eastAsia="zh-TW"/>
        </w:rPr>
      </w:pPr>
      <w:r>
        <w:rPr>
          <w:rFonts w:hint="eastAsia" w:ascii="宋体" w:hAnsi="宋体" w:eastAsia="宋体" w:cs="宋体"/>
          <w:lang w:eastAsia="zh-TW"/>
        </w:rPr>
        <w:t>第二十七條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spacing w:val="-4"/>
          <w:lang w:eastAsia="zh-TW"/>
        </w:rPr>
        <w:t>會議記錄須記錄會議時間、地點、主席姓名、參會成員姓名、審議事項、審議過程及表</w:t>
      </w:r>
      <w:r>
        <w:rPr>
          <w:rFonts w:hint="eastAsia" w:ascii="宋体" w:hAnsi="宋体" w:eastAsia="PMingLiU" w:cs="宋体"/>
          <w:spacing w:val="-4"/>
          <w:lang w:eastAsia="zh-TW"/>
        </w:rPr>
        <w:t xml:space="preserve"> </w:t>
      </w:r>
      <w:r>
        <w:rPr>
          <w:rFonts w:hint="eastAsia" w:ascii="宋体" w:hAnsi="宋体" w:eastAsia="宋体" w:cs="宋体"/>
          <w:spacing w:val="-4"/>
          <w:lang w:eastAsia="zh-TW"/>
        </w:rPr>
        <w:t>決結果（表決結果須明確載明同意、反對或棄權票數）。參會成員須簽署會議記錄。</w:t>
      </w:r>
    </w:p>
    <w:p>
      <w:pPr>
        <w:pStyle w:val="16"/>
        <w:tabs>
          <w:tab w:val="left" w:pos="720"/>
        </w:tabs>
        <w:ind w:left="0"/>
        <w:rPr>
          <w:rFonts w:ascii="宋体" w:hAnsi="宋体" w:eastAsia="宋体" w:cs="宋体"/>
          <w:spacing w:val="-4"/>
          <w:lang w:eastAsia="zh-TW"/>
        </w:rPr>
      </w:pPr>
    </w:p>
    <w:p>
      <w:pPr>
        <w:pStyle w:val="16"/>
        <w:tabs>
          <w:tab w:val="left" w:pos="720"/>
        </w:tabs>
        <w:ind w:left="-547"/>
        <w:rPr>
          <w:rFonts w:ascii="宋体" w:hAnsi="宋体" w:eastAsia="宋体" w:cs="宋体"/>
          <w:spacing w:val="-4"/>
          <w:lang w:eastAsia="zh-TW"/>
        </w:rPr>
      </w:pPr>
      <w:r>
        <w:rPr>
          <w:rFonts w:hint="eastAsia" w:ascii="宋体" w:hAnsi="宋体" w:eastAsia="宋体" w:cs="宋体"/>
          <w:lang w:eastAsia="zh-TW"/>
        </w:rPr>
        <w:t>第二十八條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lang w:eastAsia="zh-TW"/>
        </w:rPr>
        <w:t>本公司的公司秘書須保管薪酬與考核委員會會議記錄。</w:t>
      </w:r>
    </w:p>
    <w:p>
      <w:pPr>
        <w:pStyle w:val="16"/>
        <w:rPr>
          <w:rFonts w:ascii="宋体" w:hAnsi="宋体" w:eastAsia="宋体" w:cs="宋体"/>
          <w:spacing w:val="-4"/>
          <w:lang w:eastAsia="zh-TW"/>
        </w:rPr>
      </w:pPr>
    </w:p>
    <w:p>
      <w:pPr>
        <w:pStyle w:val="16"/>
        <w:tabs>
          <w:tab w:val="left" w:pos="720"/>
        </w:tabs>
        <w:ind w:left="-547"/>
        <w:rPr>
          <w:rFonts w:ascii="宋体" w:hAnsi="宋体" w:eastAsia="宋体" w:cs="宋体"/>
          <w:spacing w:val="-6"/>
          <w:lang w:eastAsia="zh-TW"/>
        </w:rPr>
      </w:pPr>
      <w:r>
        <w:rPr>
          <w:rFonts w:hint="eastAsia" w:ascii="宋体" w:hAnsi="宋体" w:eastAsia="宋体" w:cs="宋体"/>
          <w:lang w:eastAsia="zh-TW"/>
        </w:rPr>
        <w:t>第二十九條</w:t>
      </w:r>
      <w:r>
        <w:rPr>
          <w:rFonts w:hint="eastAsia" w:ascii="宋体" w:hAnsi="宋体" w:eastAsia="宋体" w:cs="宋体"/>
          <w:color w:val="000000" w:themeColor="text1"/>
          <w:lang w:eastAsia="zh-CN"/>
          <w14:textFill>
            <w14:solidFill>
              <w14:schemeClr w14:val="tx1"/>
            </w14:solidFill>
          </w14:textFill>
        </w:rPr>
        <w:t>：</w:t>
      </w:r>
      <w:r>
        <w:rPr>
          <w:rFonts w:hint="eastAsia" w:ascii="宋体" w:hAnsi="宋体" w:eastAsia="宋体" w:cs="宋体"/>
          <w:spacing w:val="-6"/>
          <w:lang w:eastAsia="zh-TW"/>
        </w:rPr>
        <w:t>薪酬與考核委員會成員有義務對其會議過程保密，未經授權不得披露任何該等資料。</w:t>
      </w:r>
    </w:p>
    <w:p>
      <w:pPr>
        <w:pStyle w:val="16"/>
        <w:tabs>
          <w:tab w:val="left" w:pos="720"/>
        </w:tabs>
        <w:ind w:left="-547"/>
        <w:rPr>
          <w:rFonts w:ascii="宋体" w:hAnsi="宋体" w:eastAsia="宋体" w:cs="宋体"/>
          <w:spacing w:val="-6"/>
          <w:lang w:eastAsia="zh-TW"/>
        </w:rPr>
      </w:pPr>
    </w:p>
    <w:p>
      <w:pPr>
        <w:pStyle w:val="16"/>
        <w:tabs>
          <w:tab w:val="left" w:pos="720"/>
        </w:tabs>
        <w:ind w:left="-547"/>
        <w:rPr>
          <w:rFonts w:ascii="宋体" w:hAnsi="宋体" w:eastAsia="宋体" w:cs="宋体"/>
          <w:spacing w:val="-6"/>
          <w:lang w:eastAsia="zh-TW"/>
        </w:rPr>
      </w:pPr>
      <w:r>
        <w:rPr>
          <w:rFonts w:hint="eastAsia" w:ascii="宋体" w:hAnsi="宋体" w:eastAsia="宋体" w:cs="宋体"/>
          <w:lang w:eastAsia="zh-TW"/>
        </w:rPr>
        <w:t>第三十條</w:t>
      </w:r>
      <w:bookmarkStart w:id="0" w:name="OLE_LINK1"/>
      <w:r>
        <w:rPr>
          <w:rFonts w:hint="eastAsia" w:ascii="宋体" w:hAnsi="宋体" w:eastAsia="宋体" w:cs="宋体"/>
          <w:color w:val="000000" w:themeColor="text1"/>
          <w:lang w:eastAsia="zh-CN"/>
          <w14:textFill>
            <w14:solidFill>
              <w14:schemeClr w14:val="tx1"/>
            </w14:solidFill>
          </w14:textFill>
        </w:rPr>
        <w:t>：</w:t>
      </w:r>
      <w:bookmarkEnd w:id="0"/>
      <w:r>
        <w:rPr>
          <w:rFonts w:hint="eastAsia" w:ascii="宋体" w:hAnsi="宋体" w:eastAsia="宋体" w:cs="宋体"/>
          <w:lang w:eastAsia="zh-TW"/>
        </w:rPr>
        <w:t>本公司將補償董</w:t>
      </w:r>
      <w:r>
        <w:rPr>
          <w:rFonts w:hint="eastAsia" w:ascii="宋体" w:hAnsi="宋体" w:eastAsia="宋体" w:cs="宋体"/>
          <w:spacing w:val="-6"/>
          <w:lang w:eastAsia="zh-TW"/>
        </w:rPr>
        <w:t>事擔任薪酬與考核委員會成員履行其職責過程中發生的合理費用。</w:t>
      </w:r>
    </w:p>
    <w:p>
      <w:pPr>
        <w:pStyle w:val="2"/>
        <w:rPr>
          <w:rFonts w:ascii="宋体" w:hAnsi="宋体" w:eastAsia="宋体" w:cs="宋体"/>
          <w:b w:val="0"/>
          <w:bCs w:val="0"/>
          <w:spacing w:val="-6"/>
          <w:sz w:val="22"/>
          <w:szCs w:val="22"/>
          <w:lang w:eastAsia="zh-TW"/>
        </w:rPr>
      </w:pPr>
    </w:p>
    <w:p>
      <w:pPr>
        <w:pStyle w:val="4"/>
        <w:spacing w:before="3"/>
        <w:ind w:left="533" w:right="158" w:hanging="1080"/>
        <w:jc w:val="center"/>
        <w:rPr>
          <w:rFonts w:ascii="宋体" w:hAnsi="宋体" w:eastAsia="PMingLiU" w:cs="宋体"/>
          <w:b/>
          <w:sz w:val="22"/>
          <w:szCs w:val="22"/>
          <w:lang w:eastAsia="zh-TW"/>
        </w:rPr>
      </w:pPr>
      <w:r>
        <w:rPr>
          <w:rFonts w:hint="eastAsia" w:ascii="宋体" w:hAnsi="宋体" w:eastAsia="宋体" w:cs="宋体"/>
          <w:b/>
          <w:sz w:val="22"/>
          <w:szCs w:val="22"/>
          <w:lang w:eastAsia="zh-TW"/>
        </w:rPr>
        <w:t>職權</w:t>
      </w:r>
    </w:p>
    <w:p>
      <w:pPr>
        <w:pStyle w:val="4"/>
        <w:spacing w:before="3"/>
        <w:ind w:left="533" w:right="158" w:hanging="1080"/>
        <w:jc w:val="center"/>
        <w:rPr>
          <w:rFonts w:ascii="宋体" w:hAnsi="宋体" w:eastAsia="PMingLiU" w:cs="宋体"/>
          <w:b/>
          <w:sz w:val="22"/>
          <w:szCs w:val="22"/>
          <w:lang w:eastAsia="zh-TW"/>
        </w:rPr>
      </w:pPr>
    </w:p>
    <w:p>
      <w:pPr>
        <w:pStyle w:val="4"/>
        <w:spacing w:before="3"/>
        <w:ind w:left="752" w:leftChars="-248" w:right="158" w:hanging="1298" w:hangingChars="590"/>
        <w:rPr>
          <w:rFonts w:ascii="宋体" w:hAnsi="宋体" w:eastAsia="宋体" w:cs="宋体"/>
          <w:sz w:val="22"/>
          <w:szCs w:val="22"/>
          <w:lang w:eastAsia="zh-TW"/>
        </w:rPr>
      </w:pPr>
      <w:r>
        <w:rPr>
          <w:rFonts w:hint="eastAsia" w:ascii="宋体" w:hAnsi="宋体" w:eastAsia="宋体" w:cs="宋体"/>
          <w:sz w:val="22"/>
          <w:szCs w:val="22"/>
          <w:lang w:eastAsia="zh-TW"/>
        </w:rPr>
        <w:t>第三十一條</w:t>
      </w:r>
      <w:r>
        <w:rPr>
          <w:rFonts w:hint="eastAsia" w:ascii="宋体" w:hAnsi="宋体" w:eastAsia="宋体" w:cs="宋体"/>
          <w:color w:val="000000" w:themeColor="text1"/>
          <w:sz w:val="22"/>
          <w:szCs w:val="22"/>
          <w:lang w:eastAsia="zh-CN"/>
          <w14:textFill>
            <w14:solidFill>
              <w14:schemeClr w14:val="tx1"/>
            </w14:solidFill>
          </w14:textFill>
        </w:rPr>
        <w:t>：</w:t>
      </w:r>
      <w:r>
        <w:rPr>
          <w:rFonts w:hint="eastAsia" w:ascii="宋体" w:hAnsi="宋体" w:eastAsia="宋体" w:cs="宋体"/>
          <w:sz w:val="22"/>
          <w:szCs w:val="22"/>
          <w:lang w:eastAsia="zh-TW"/>
        </w:rPr>
        <w:t>薪酬與考核委員會獲董事會授權，主要職責是制定本公司對董事及高級管理人員之評價及考核標準，並進行評價與考核；制定並審查董事及高級管理人員之薪酬政策與安排。</w:t>
      </w:r>
    </w:p>
    <w:p>
      <w:pPr>
        <w:pStyle w:val="4"/>
        <w:spacing w:before="3"/>
        <w:ind w:left="533" w:right="158" w:hanging="1080"/>
        <w:rPr>
          <w:rFonts w:ascii="宋体" w:hAnsi="宋体" w:eastAsia="宋体" w:cs="宋体"/>
          <w:sz w:val="22"/>
          <w:szCs w:val="22"/>
          <w:lang w:eastAsia="zh-TW"/>
        </w:rPr>
      </w:pPr>
    </w:p>
    <w:p>
      <w:pPr>
        <w:pStyle w:val="4"/>
        <w:spacing w:before="3"/>
        <w:ind w:left="752" w:leftChars="-248" w:right="158" w:hanging="1298" w:hangingChars="590"/>
        <w:rPr>
          <w:rFonts w:ascii="宋体" w:hAnsi="宋体" w:eastAsia="宋体" w:cs="宋体"/>
          <w:sz w:val="22"/>
          <w:szCs w:val="22"/>
          <w:lang w:eastAsia="zh-TW"/>
        </w:rPr>
      </w:pPr>
      <w:r>
        <w:rPr>
          <w:rFonts w:hint="eastAsia" w:ascii="宋体" w:hAnsi="宋体" w:eastAsia="宋体" w:cs="宋体"/>
          <w:sz w:val="22"/>
          <w:szCs w:val="22"/>
          <w:lang w:eastAsia="zh-TW"/>
        </w:rPr>
        <w:t>第三十二條</w:t>
      </w:r>
      <w:r>
        <w:rPr>
          <w:rFonts w:hint="eastAsia" w:ascii="宋体" w:hAnsi="宋体" w:eastAsia="宋体" w:cs="宋体"/>
          <w:color w:val="000000" w:themeColor="text1"/>
          <w:sz w:val="22"/>
          <w:szCs w:val="22"/>
          <w:lang w:eastAsia="zh-CN"/>
          <w14:textFill>
            <w14:solidFill>
              <w14:schemeClr w14:val="tx1"/>
            </w14:solidFill>
          </w14:textFill>
        </w:rPr>
        <w:t>：</w:t>
      </w:r>
      <w:r>
        <w:rPr>
          <w:rFonts w:hint="eastAsia" w:ascii="宋体" w:hAnsi="宋体" w:eastAsia="宋体" w:cs="宋体"/>
          <w:sz w:val="22"/>
          <w:szCs w:val="22"/>
          <w:lang w:eastAsia="zh-TW"/>
        </w:rPr>
        <w:t>薪酬與考核委員會獲董事會授權，可委任擁有相關經驗及專業知識的獨立專業顧問，協助薪酬與考核委員會履行職權範圍所載職務，費用由本公司承擔。薪酬與考核委員會如認為有需要，可邀請有關專業顧問出席會議。</w:t>
      </w:r>
    </w:p>
    <w:p>
      <w:pPr>
        <w:pStyle w:val="4"/>
        <w:spacing w:before="3"/>
        <w:ind w:left="533" w:right="158" w:hanging="1080"/>
        <w:rPr>
          <w:rFonts w:ascii="宋体" w:hAnsi="宋体" w:eastAsia="宋体" w:cs="宋体"/>
          <w:sz w:val="22"/>
          <w:szCs w:val="22"/>
          <w:lang w:eastAsia="zh-TW"/>
        </w:rPr>
      </w:pPr>
    </w:p>
    <w:p>
      <w:pPr>
        <w:pStyle w:val="4"/>
        <w:spacing w:before="3"/>
        <w:ind w:left="752" w:leftChars="-248" w:right="158" w:hanging="1298" w:hangingChars="590"/>
        <w:rPr>
          <w:rFonts w:ascii="宋体" w:hAnsi="宋体" w:eastAsia="宋体" w:cs="宋体"/>
          <w:sz w:val="22"/>
          <w:szCs w:val="22"/>
          <w:lang w:eastAsia="zh-TW"/>
        </w:rPr>
      </w:pPr>
      <w:r>
        <w:rPr>
          <w:rFonts w:hint="eastAsia" w:ascii="宋体" w:hAnsi="宋体" w:eastAsia="宋体" w:cs="宋体"/>
          <w:sz w:val="22"/>
          <w:szCs w:val="22"/>
          <w:lang w:eastAsia="zh-TW"/>
        </w:rPr>
        <w:t>第三十三條</w:t>
      </w:r>
      <w:r>
        <w:rPr>
          <w:rFonts w:hint="eastAsia" w:ascii="宋体" w:hAnsi="宋体" w:eastAsia="宋体" w:cs="宋体"/>
          <w:color w:val="000000" w:themeColor="text1"/>
          <w:sz w:val="22"/>
          <w:szCs w:val="22"/>
          <w:lang w:eastAsia="zh-CN"/>
          <w14:textFill>
            <w14:solidFill>
              <w14:schemeClr w14:val="tx1"/>
            </w14:solidFill>
          </w14:textFill>
        </w:rPr>
        <w:t>：</w:t>
      </w:r>
      <w:r>
        <w:rPr>
          <w:rFonts w:hint="eastAsia" w:ascii="宋体" w:hAnsi="宋体" w:eastAsia="宋体" w:cs="宋体"/>
          <w:sz w:val="22"/>
          <w:szCs w:val="22"/>
          <w:lang w:eastAsia="zh-TW"/>
        </w:rPr>
        <w:t>薪酬與考核委員會獲授權可於有需要時要求本公司管理層提供履行其於職權範圍所載職務的所需資源。</w:t>
      </w:r>
    </w:p>
    <w:p>
      <w:pPr>
        <w:pStyle w:val="4"/>
        <w:spacing w:before="3"/>
        <w:ind w:left="533" w:right="158" w:hanging="1080"/>
        <w:rPr>
          <w:rFonts w:ascii="宋体" w:hAnsi="宋体" w:eastAsia="宋体" w:cs="宋体"/>
          <w:sz w:val="22"/>
          <w:szCs w:val="22"/>
          <w:lang w:eastAsia="zh-TW"/>
        </w:rPr>
      </w:pPr>
    </w:p>
    <w:p>
      <w:pPr>
        <w:pStyle w:val="4"/>
        <w:spacing w:before="3"/>
        <w:ind w:left="533" w:right="158" w:hanging="1080"/>
        <w:rPr>
          <w:rFonts w:ascii="宋体" w:hAnsi="宋体" w:eastAsia="宋体" w:cs="宋体"/>
          <w:sz w:val="22"/>
          <w:szCs w:val="22"/>
          <w:lang w:eastAsia="zh-TW"/>
        </w:rPr>
      </w:pPr>
      <w:r>
        <w:rPr>
          <w:rFonts w:hint="eastAsia" w:ascii="宋体" w:hAnsi="宋体" w:eastAsia="宋体" w:cs="宋体"/>
          <w:sz w:val="22"/>
          <w:szCs w:val="22"/>
          <w:lang w:eastAsia="zh-TW"/>
        </w:rPr>
        <w:t>第三十四條</w:t>
      </w:r>
      <w:r>
        <w:rPr>
          <w:rFonts w:hint="eastAsia" w:ascii="宋体" w:hAnsi="宋体" w:eastAsia="宋体" w:cs="宋体"/>
          <w:color w:val="000000" w:themeColor="text1"/>
          <w:sz w:val="22"/>
          <w:szCs w:val="22"/>
          <w:lang w:eastAsia="zh-CN"/>
          <w14:textFill>
            <w14:solidFill>
              <w14:schemeClr w14:val="tx1"/>
            </w14:solidFill>
          </w14:textFill>
        </w:rPr>
        <w:t>：</w:t>
      </w:r>
      <w:r>
        <w:rPr>
          <w:rFonts w:hint="eastAsia" w:ascii="宋体" w:hAnsi="宋体" w:eastAsia="宋体" w:cs="宋体"/>
          <w:sz w:val="22"/>
          <w:szCs w:val="22"/>
          <w:lang w:eastAsia="zh-TW"/>
        </w:rPr>
        <w:t>薪酬與考核委員會應獲提供充足資源以履行其職責。</w:t>
      </w:r>
    </w:p>
    <w:p>
      <w:pPr>
        <w:pStyle w:val="4"/>
        <w:spacing w:before="3"/>
        <w:ind w:left="533" w:right="158" w:hanging="1080"/>
        <w:rPr>
          <w:rFonts w:ascii="宋体" w:hAnsi="宋体" w:eastAsia="宋体" w:cs="宋体"/>
          <w:sz w:val="22"/>
          <w:szCs w:val="22"/>
          <w:lang w:eastAsia="zh-TW"/>
        </w:rPr>
      </w:pPr>
    </w:p>
    <w:p>
      <w:pPr>
        <w:pStyle w:val="4"/>
        <w:spacing w:before="3"/>
        <w:ind w:left="752" w:leftChars="-248" w:right="158" w:hanging="1298" w:hangingChars="590"/>
        <w:rPr>
          <w:rFonts w:ascii="宋体" w:hAnsi="宋体" w:eastAsia="宋体" w:cs="宋体"/>
          <w:sz w:val="22"/>
          <w:szCs w:val="22"/>
          <w:lang w:eastAsia="zh-TW"/>
        </w:rPr>
      </w:pPr>
      <w:r>
        <w:rPr>
          <w:rFonts w:hint="eastAsia" w:ascii="宋体" w:hAnsi="宋体" w:eastAsia="宋体" w:cs="宋体"/>
          <w:sz w:val="22"/>
          <w:szCs w:val="22"/>
          <w:lang w:eastAsia="zh-TW"/>
        </w:rPr>
        <w:t>第三十五條</w:t>
      </w:r>
      <w:r>
        <w:rPr>
          <w:rFonts w:hint="eastAsia" w:ascii="宋体" w:hAnsi="宋体" w:eastAsia="宋体" w:cs="宋体"/>
          <w:color w:val="000000" w:themeColor="text1"/>
          <w:sz w:val="22"/>
          <w:szCs w:val="22"/>
          <w:lang w:eastAsia="zh-CN"/>
          <w14:textFill>
            <w14:solidFill>
              <w14:schemeClr w14:val="tx1"/>
            </w14:solidFill>
          </w14:textFill>
        </w:rPr>
        <w:t>：</w:t>
      </w:r>
      <w:r>
        <w:rPr>
          <w:rFonts w:hint="eastAsia" w:ascii="宋体" w:hAnsi="宋体" w:eastAsia="宋体" w:cs="宋体"/>
          <w:sz w:val="22"/>
          <w:szCs w:val="22"/>
          <w:lang w:eastAsia="zh-TW"/>
        </w:rPr>
        <w:t>薪酬與考核委員會所建議之本公司董事薪酬方案必須經董事會批准，並提交股東大會批准後方可實施。薪酬與考核委員會所建議之高級管理人員薪酬方案必須經董事會批准。</w:t>
      </w:r>
    </w:p>
    <w:p>
      <w:pPr>
        <w:rPr>
          <w:rFonts w:eastAsia="PMingLiU"/>
          <w:spacing w:val="-6"/>
          <w:lang w:eastAsia="zh-TW"/>
        </w:rPr>
      </w:pPr>
    </w:p>
    <w:p>
      <w:pPr>
        <w:pStyle w:val="4"/>
        <w:spacing w:before="3"/>
        <w:ind w:left="533" w:right="158" w:hanging="1080"/>
        <w:jc w:val="center"/>
        <w:rPr>
          <w:rFonts w:eastAsia="PMingLiU"/>
          <w:b/>
          <w:sz w:val="22"/>
          <w:szCs w:val="22"/>
          <w:lang w:eastAsia="zh-TW"/>
        </w:rPr>
      </w:pPr>
      <w:r>
        <w:rPr>
          <w:rFonts w:eastAsia="PMingLiU"/>
          <w:b/>
          <w:sz w:val="22"/>
          <w:szCs w:val="22"/>
          <w:lang w:eastAsia="zh-TW"/>
        </w:rPr>
        <w:t>職</w:t>
      </w:r>
      <w:r>
        <w:rPr>
          <w:rFonts w:hint="eastAsia" w:eastAsia="PMingLiU"/>
          <w:b/>
          <w:sz w:val="22"/>
          <w:szCs w:val="22"/>
          <w:lang w:eastAsia="zh-TW"/>
        </w:rPr>
        <w:t>責</w:t>
      </w:r>
      <w:r>
        <w:rPr>
          <w:rFonts w:eastAsia="PMingLiU"/>
          <w:b/>
          <w:sz w:val="22"/>
          <w:szCs w:val="22"/>
          <w:lang w:eastAsia="zh-TW"/>
        </w:rPr>
        <w:t>、權力及職能</w:t>
      </w:r>
    </w:p>
    <w:p>
      <w:pPr>
        <w:pStyle w:val="4"/>
        <w:spacing w:before="3"/>
        <w:ind w:left="533" w:right="158" w:hanging="1080"/>
        <w:jc w:val="center"/>
        <w:rPr>
          <w:rFonts w:eastAsia="PMingLiU"/>
          <w:b/>
          <w:sz w:val="22"/>
          <w:szCs w:val="22"/>
          <w:lang w:eastAsia="zh-TW"/>
        </w:rPr>
      </w:pPr>
    </w:p>
    <w:p>
      <w:pPr>
        <w:pStyle w:val="4"/>
        <w:spacing w:before="3"/>
        <w:ind w:left="533" w:right="158" w:hanging="1080"/>
        <w:rPr>
          <w:rFonts w:ascii="宋体" w:hAnsi="宋体" w:eastAsia="宋体" w:cs="宋体"/>
          <w:sz w:val="22"/>
          <w:szCs w:val="22"/>
          <w:lang w:eastAsia="zh-TW"/>
        </w:rPr>
      </w:pPr>
      <w:r>
        <w:rPr>
          <w:rFonts w:hint="eastAsia" w:ascii="宋体" w:hAnsi="宋体" w:eastAsia="宋体" w:cs="宋体"/>
          <w:spacing w:val="-7"/>
          <w:sz w:val="22"/>
          <w:szCs w:val="22"/>
          <w:lang w:eastAsia="zh-TW"/>
        </w:rPr>
        <w:t>第三十六條</w:t>
      </w:r>
      <w:r>
        <w:rPr>
          <w:rFonts w:hint="eastAsia" w:ascii="宋体" w:hAnsi="宋体" w:eastAsia="宋体" w:cs="宋体"/>
          <w:color w:val="000000" w:themeColor="text1"/>
          <w:sz w:val="22"/>
          <w:szCs w:val="22"/>
          <w:lang w:eastAsia="zh-CN"/>
          <w14:textFill>
            <w14:solidFill>
              <w14:schemeClr w14:val="tx1"/>
            </w14:solidFill>
          </w14:textFill>
        </w:rPr>
        <w:t>：</w:t>
      </w:r>
      <w:r>
        <w:rPr>
          <w:rFonts w:hint="eastAsia" w:ascii="宋体" w:hAnsi="宋体" w:eastAsia="宋体" w:cs="宋体"/>
          <w:spacing w:val="-7"/>
          <w:sz w:val="22"/>
          <w:szCs w:val="22"/>
          <w:lang w:eastAsia="zh-TW"/>
        </w:rPr>
        <w:t>薪酬</w:t>
      </w:r>
      <w:r>
        <w:rPr>
          <w:rFonts w:ascii="宋体" w:hAnsi="宋体" w:eastAsia="宋体" w:cs="宋体"/>
          <w:spacing w:val="-7"/>
          <w:sz w:val="22"/>
          <w:szCs w:val="22"/>
          <w:lang w:eastAsia="zh-TW"/>
        </w:rPr>
        <w:t>與考核</w:t>
      </w:r>
      <w:r>
        <w:rPr>
          <w:rFonts w:hint="eastAsia" w:ascii="宋体" w:hAnsi="宋体" w:eastAsia="宋体" w:cs="宋体"/>
          <w:spacing w:val="-7"/>
          <w:sz w:val="22"/>
          <w:szCs w:val="22"/>
          <w:lang w:eastAsia="zh-TW"/>
        </w:rPr>
        <w:t>委員會之職責須為：</w:t>
      </w:r>
    </w:p>
    <w:p>
      <w:pPr>
        <w:rPr>
          <w:rFonts w:ascii="宋体" w:hAnsi="宋体" w:eastAsia="宋体" w:cs="宋体"/>
          <w:lang w:eastAsia="zh-TW"/>
        </w:rPr>
      </w:pPr>
    </w:p>
    <w:p>
      <w:pPr>
        <w:pStyle w:val="16"/>
        <w:numPr>
          <w:ilvl w:val="0"/>
          <w:numId w:val="6"/>
        </w:numPr>
        <w:ind w:left="1350" w:hanging="630"/>
        <w:rPr>
          <w:rFonts w:ascii="宋体" w:hAnsi="宋体" w:eastAsia="宋体" w:cs="宋体"/>
          <w:lang w:eastAsia="zh-TW"/>
        </w:rPr>
      </w:pPr>
      <w:r>
        <w:rPr>
          <w:rFonts w:hint="eastAsia" w:ascii="宋体" w:hAnsi="宋体" w:eastAsia="宋体" w:cs="宋体"/>
          <w:lang w:eastAsia="zh-TW"/>
        </w:rPr>
        <w:t>就其他執行董事及高級管理人員之薪酬建議諮詢董事會主席及／或行政</w:t>
      </w:r>
      <w:r>
        <w:rPr>
          <w:rFonts w:ascii="宋体" w:hAnsi="宋体" w:eastAsia="宋体" w:cs="宋体"/>
          <w:lang w:eastAsia="zh-TW"/>
        </w:rPr>
        <w:t>總裁</w:t>
      </w:r>
      <w:r>
        <w:rPr>
          <w:rFonts w:hint="eastAsia" w:ascii="宋体" w:hAnsi="宋体" w:eastAsia="宋体" w:cs="宋体"/>
          <w:lang w:eastAsia="zh-TW"/>
        </w:rPr>
        <w:t>（如適用），必要時薪酬</w:t>
      </w:r>
      <w:r>
        <w:rPr>
          <w:rFonts w:ascii="宋体" w:hAnsi="宋体" w:eastAsia="宋体" w:cs="宋体"/>
          <w:lang w:eastAsia="zh-TW"/>
        </w:rPr>
        <w:t>與考核委員會</w:t>
      </w:r>
      <w:r>
        <w:rPr>
          <w:rFonts w:hint="eastAsia" w:ascii="宋体" w:hAnsi="宋体" w:eastAsia="宋体" w:cs="宋体"/>
          <w:lang w:eastAsia="zh-TW"/>
        </w:rPr>
        <w:t>應尋求獨立專業建議；</w:t>
      </w:r>
    </w:p>
    <w:p>
      <w:pPr>
        <w:ind w:left="1350"/>
        <w:rPr>
          <w:rFonts w:ascii="宋体" w:hAnsi="宋体" w:eastAsia="宋体" w:cs="宋体"/>
          <w:lang w:eastAsia="zh-TW"/>
        </w:rPr>
      </w:pPr>
    </w:p>
    <w:p>
      <w:pPr>
        <w:pStyle w:val="16"/>
        <w:numPr>
          <w:ilvl w:val="0"/>
          <w:numId w:val="6"/>
        </w:numPr>
        <w:ind w:left="1350" w:hanging="630"/>
        <w:rPr>
          <w:rFonts w:ascii="宋体" w:hAnsi="宋体" w:eastAsia="宋体" w:cs="宋体"/>
          <w:lang w:eastAsia="zh-TW"/>
        </w:rPr>
      </w:pPr>
      <w:r>
        <w:rPr>
          <w:rFonts w:hint="eastAsia" w:ascii="宋体" w:hAnsi="宋体" w:eastAsia="宋体" w:cs="宋体"/>
          <w:lang w:eastAsia="zh-TW"/>
        </w:rPr>
        <w:t>就全體董事及高級管理人員之薪酬、激勵、紀律政策及結構，以及為</w:t>
      </w:r>
      <w:r>
        <w:rPr>
          <w:rFonts w:ascii="宋体" w:hAnsi="宋体" w:eastAsia="宋体" w:cs="宋体"/>
          <w:lang w:eastAsia="zh-TW"/>
        </w:rPr>
        <w:t>形成此政策而需</w:t>
      </w:r>
      <w:r>
        <w:rPr>
          <w:rFonts w:hint="eastAsia" w:ascii="宋体" w:hAnsi="宋体" w:eastAsia="宋体" w:cs="宋体"/>
          <w:lang w:eastAsia="zh-TW"/>
        </w:rPr>
        <w:t>建立的正式及透明之程序向董事會提出建議。薪酬水平應足以吸引並留住董事及高級管理人員，使彼等能夠成功地營運公司而無需支付非必要費用；</w:t>
      </w:r>
    </w:p>
    <w:p>
      <w:pPr>
        <w:pStyle w:val="16"/>
        <w:ind w:left="1350"/>
        <w:rPr>
          <w:rFonts w:ascii="宋体" w:hAnsi="宋体" w:eastAsia="宋体" w:cs="宋体"/>
          <w:lang w:eastAsia="zh-TW"/>
        </w:rPr>
      </w:pPr>
    </w:p>
    <w:p>
      <w:pPr>
        <w:pStyle w:val="16"/>
        <w:numPr>
          <w:ilvl w:val="0"/>
          <w:numId w:val="6"/>
        </w:numPr>
        <w:ind w:left="1350" w:hanging="630"/>
        <w:rPr>
          <w:rFonts w:ascii="宋体" w:hAnsi="宋体" w:eastAsia="宋体" w:cs="宋体"/>
          <w:lang w:eastAsia="zh-TW"/>
        </w:rPr>
      </w:pPr>
      <w:r>
        <w:rPr>
          <w:rFonts w:hint="eastAsia" w:ascii="宋体" w:hAnsi="宋体" w:eastAsia="宋体" w:cs="宋体"/>
          <w:lang w:eastAsia="zh-TW"/>
        </w:rPr>
        <w:t>釐定評估董事及高級管理人員履職之框架及標準，審查董事及高級管理人員各自的履職情況並進行年度考核；</w:t>
      </w:r>
    </w:p>
    <w:p>
      <w:pPr>
        <w:pStyle w:val="16"/>
        <w:rPr>
          <w:rFonts w:ascii="宋体" w:hAnsi="宋体" w:eastAsia="宋体" w:cs="宋体"/>
          <w:lang w:eastAsia="zh-TW"/>
        </w:rPr>
      </w:pPr>
    </w:p>
    <w:p>
      <w:pPr>
        <w:pStyle w:val="16"/>
        <w:numPr>
          <w:ilvl w:val="0"/>
          <w:numId w:val="6"/>
        </w:numPr>
        <w:ind w:left="1350" w:hanging="630"/>
        <w:rPr>
          <w:rFonts w:ascii="宋体" w:hAnsi="宋体" w:eastAsia="宋体" w:cs="宋体"/>
          <w:lang w:eastAsia="zh-TW"/>
        </w:rPr>
      </w:pPr>
      <w:r>
        <w:rPr>
          <w:rFonts w:hint="eastAsia" w:ascii="宋体" w:hAnsi="宋体" w:eastAsia="宋体" w:cs="宋体"/>
          <w:lang w:eastAsia="zh-TW"/>
        </w:rPr>
        <w:t>制定本公司《董事考評方案》及其細則；</w:t>
      </w:r>
    </w:p>
    <w:p>
      <w:pPr>
        <w:pStyle w:val="16"/>
        <w:rPr>
          <w:rFonts w:ascii="宋体" w:hAnsi="宋体" w:eastAsia="宋体" w:cs="宋体"/>
          <w:lang w:eastAsia="zh-TW"/>
        </w:rPr>
      </w:pPr>
    </w:p>
    <w:p>
      <w:pPr>
        <w:pStyle w:val="16"/>
        <w:numPr>
          <w:ilvl w:val="0"/>
          <w:numId w:val="6"/>
        </w:numPr>
        <w:ind w:left="1350" w:hanging="630"/>
        <w:rPr>
          <w:rFonts w:ascii="宋体" w:hAnsi="宋体" w:eastAsia="宋体" w:cs="宋体"/>
          <w:lang w:eastAsia="zh-TW"/>
        </w:rPr>
      </w:pPr>
      <w:r>
        <w:rPr>
          <w:rFonts w:hint="eastAsia" w:ascii="宋体" w:hAnsi="宋体" w:eastAsia="宋体" w:cs="宋体"/>
          <w:lang w:eastAsia="zh-TW"/>
        </w:rPr>
        <w:t>制定本公司《高級管理人員考核、獎勵及</w:t>
      </w:r>
      <w:r>
        <w:rPr>
          <w:rFonts w:ascii="宋体" w:hAnsi="宋体" w:eastAsia="宋体" w:cs="宋体"/>
          <w:lang w:eastAsia="zh-TW"/>
        </w:rPr>
        <w:t>激勵</w:t>
      </w:r>
      <w:r>
        <w:rPr>
          <w:rFonts w:hint="eastAsia" w:ascii="宋体" w:hAnsi="宋体" w:eastAsia="宋体" w:cs="宋体"/>
          <w:lang w:eastAsia="zh-TW"/>
        </w:rPr>
        <w:t>方案》及其細則；</w:t>
      </w:r>
    </w:p>
    <w:p>
      <w:pPr>
        <w:pStyle w:val="16"/>
        <w:ind w:left="1350"/>
        <w:rPr>
          <w:rFonts w:ascii="宋体" w:hAnsi="宋体" w:eastAsia="宋体" w:cs="宋体"/>
          <w:lang w:eastAsia="zh-TW"/>
        </w:rPr>
      </w:pPr>
    </w:p>
    <w:p>
      <w:pPr>
        <w:pStyle w:val="16"/>
        <w:numPr>
          <w:ilvl w:val="0"/>
          <w:numId w:val="6"/>
        </w:numPr>
        <w:ind w:left="1350" w:hanging="630"/>
        <w:rPr>
          <w:rFonts w:ascii="宋体" w:hAnsi="宋体" w:eastAsia="宋体" w:cs="宋体"/>
          <w:lang w:eastAsia="zh-TW"/>
        </w:rPr>
      </w:pPr>
      <w:r>
        <w:rPr>
          <w:rFonts w:hint="eastAsia" w:ascii="宋体" w:hAnsi="宋体" w:eastAsia="宋体" w:cs="宋体"/>
          <w:lang w:eastAsia="zh-TW"/>
        </w:rPr>
        <w:t>監督薪酬、激勵及紀律政策之執行情況；</w:t>
      </w:r>
    </w:p>
    <w:p>
      <w:pPr>
        <w:pStyle w:val="16"/>
        <w:rPr>
          <w:rFonts w:ascii="宋体" w:hAnsi="宋体" w:eastAsia="宋体" w:cs="宋体"/>
          <w:lang w:eastAsia="zh-TW"/>
        </w:rPr>
      </w:pPr>
    </w:p>
    <w:p>
      <w:pPr>
        <w:pStyle w:val="16"/>
        <w:numPr>
          <w:ilvl w:val="0"/>
          <w:numId w:val="6"/>
        </w:numPr>
        <w:ind w:left="1350" w:hanging="630"/>
        <w:rPr>
          <w:rFonts w:ascii="宋体" w:hAnsi="宋体" w:eastAsia="宋体" w:cs="宋体"/>
          <w:lang w:eastAsia="zh-TW"/>
        </w:rPr>
      </w:pPr>
      <w:r>
        <w:rPr>
          <w:rFonts w:hint="eastAsia" w:ascii="宋体" w:hAnsi="宋体" w:eastAsia="宋体" w:cs="宋体"/>
          <w:lang w:eastAsia="zh-TW"/>
        </w:rPr>
        <w:t>參照董事會之企業宗旨與目標以及市場情況，審閱及批准管理層基於履職</w:t>
      </w:r>
      <w:r>
        <w:rPr>
          <w:rFonts w:ascii="宋体" w:hAnsi="宋体" w:eastAsia="宋体" w:cs="宋体"/>
          <w:lang w:eastAsia="zh-TW"/>
        </w:rPr>
        <w:t>情況</w:t>
      </w:r>
      <w:r>
        <w:rPr>
          <w:rFonts w:hint="eastAsia" w:ascii="宋体" w:hAnsi="宋体" w:eastAsia="宋体" w:cs="宋体"/>
          <w:lang w:eastAsia="zh-TW"/>
        </w:rPr>
        <w:t>之薪酬建議；</w:t>
      </w:r>
    </w:p>
    <w:p>
      <w:pPr>
        <w:pStyle w:val="16"/>
        <w:rPr>
          <w:rFonts w:ascii="宋体" w:hAnsi="宋体" w:eastAsia="宋体" w:cs="宋体"/>
          <w:lang w:eastAsia="zh-TW"/>
        </w:rPr>
      </w:pPr>
    </w:p>
    <w:p>
      <w:pPr>
        <w:pStyle w:val="16"/>
        <w:numPr>
          <w:ilvl w:val="0"/>
          <w:numId w:val="6"/>
        </w:numPr>
        <w:ind w:left="1350" w:hanging="630"/>
        <w:rPr>
          <w:rFonts w:ascii="宋体" w:hAnsi="宋体" w:eastAsia="宋体" w:cs="宋体"/>
          <w:lang w:eastAsia="zh-TW"/>
        </w:rPr>
      </w:pPr>
      <w:r>
        <w:rPr>
          <w:rFonts w:hint="eastAsia" w:ascii="宋体" w:hAnsi="宋体" w:eastAsia="宋体" w:cs="宋体"/>
          <w:lang w:eastAsia="zh-TW"/>
        </w:rPr>
        <w:t>受董事會委派釐定所有執行董事及高級管理人員之薪酬待遇（包括實物福利、退休金權利及補償金，包括因失去或終止任職或任命而應支付的任何補償金），或就所有執行董事及高級管理人員之薪酬待遇向董事會提出建議；</w:t>
      </w:r>
    </w:p>
    <w:p>
      <w:pPr>
        <w:pStyle w:val="16"/>
        <w:rPr>
          <w:rFonts w:ascii="宋体" w:hAnsi="宋体" w:eastAsia="宋体" w:cs="宋体"/>
          <w:lang w:eastAsia="zh-TW"/>
        </w:rPr>
      </w:pPr>
    </w:p>
    <w:p>
      <w:pPr>
        <w:pStyle w:val="16"/>
        <w:numPr>
          <w:ilvl w:val="0"/>
          <w:numId w:val="6"/>
        </w:numPr>
        <w:ind w:left="1350" w:hanging="630"/>
        <w:rPr>
          <w:rFonts w:ascii="宋体" w:hAnsi="宋体" w:eastAsia="宋体" w:cs="宋体"/>
          <w:lang w:eastAsia="zh-TW"/>
        </w:rPr>
      </w:pPr>
      <w:r>
        <w:rPr>
          <w:rFonts w:hint="eastAsia" w:ascii="宋体" w:hAnsi="宋体" w:eastAsia="宋体" w:cs="宋体"/>
          <w:lang w:eastAsia="zh-TW"/>
        </w:rPr>
        <w:t>就非執行董事之薪酬待遇向董事會提出建議；</w:t>
      </w:r>
    </w:p>
    <w:p>
      <w:pPr>
        <w:pStyle w:val="16"/>
        <w:rPr>
          <w:rFonts w:ascii="宋体" w:hAnsi="宋体" w:eastAsia="宋体" w:cs="宋体"/>
          <w:lang w:eastAsia="zh-TW"/>
        </w:rPr>
      </w:pPr>
    </w:p>
    <w:p>
      <w:pPr>
        <w:pStyle w:val="16"/>
        <w:numPr>
          <w:ilvl w:val="0"/>
          <w:numId w:val="6"/>
        </w:numPr>
        <w:ind w:left="1350" w:hanging="630"/>
        <w:rPr>
          <w:rFonts w:ascii="宋体" w:hAnsi="宋体" w:eastAsia="宋体" w:cs="宋体"/>
          <w:lang w:eastAsia="zh-TW"/>
        </w:rPr>
      </w:pPr>
      <w:r>
        <w:rPr>
          <w:rFonts w:hint="eastAsia" w:ascii="宋体" w:hAnsi="宋体" w:eastAsia="宋体" w:cs="宋体"/>
          <w:lang w:eastAsia="zh-TW"/>
        </w:rPr>
        <w:t>考慮因素包括：可資比較</w:t>
      </w:r>
      <w:r>
        <w:rPr>
          <w:rFonts w:ascii="宋体" w:hAnsi="宋体" w:eastAsia="宋体" w:cs="宋体"/>
          <w:lang w:eastAsia="zh-TW"/>
        </w:rPr>
        <w:t>公司</w:t>
      </w:r>
      <w:r>
        <w:rPr>
          <w:rFonts w:hint="eastAsia" w:ascii="宋体" w:hAnsi="宋体" w:eastAsia="宋体" w:cs="宋体"/>
          <w:lang w:eastAsia="zh-TW"/>
        </w:rPr>
        <w:t>所支付</w:t>
      </w:r>
      <w:r>
        <w:rPr>
          <w:rFonts w:ascii="宋体" w:hAnsi="宋体" w:eastAsia="宋体" w:cs="宋体"/>
          <w:lang w:eastAsia="zh-TW"/>
        </w:rPr>
        <w:t>的</w:t>
      </w:r>
      <w:r>
        <w:rPr>
          <w:rFonts w:hint="eastAsia" w:ascii="宋体" w:hAnsi="宋体" w:eastAsia="宋体" w:cs="宋体"/>
          <w:lang w:eastAsia="zh-TW"/>
        </w:rPr>
        <w:t>薪金，董事服務時間及</w:t>
      </w:r>
      <w:r>
        <w:rPr>
          <w:rFonts w:ascii="宋体" w:hAnsi="宋体" w:eastAsia="宋体" w:cs="宋体"/>
          <w:lang w:eastAsia="zh-TW"/>
        </w:rPr>
        <w:t>職責</w:t>
      </w:r>
      <w:r>
        <w:rPr>
          <w:rFonts w:hint="eastAsia" w:ascii="宋体" w:hAnsi="宋体" w:eastAsia="宋体" w:cs="宋体"/>
          <w:lang w:eastAsia="zh-TW"/>
        </w:rPr>
        <w:t>，本集團別處的僱用條件以及薪酬是否應基於業績；</w:t>
      </w:r>
    </w:p>
    <w:p>
      <w:pPr>
        <w:pStyle w:val="16"/>
        <w:rPr>
          <w:rFonts w:ascii="宋体" w:hAnsi="宋体" w:eastAsia="宋体" w:cs="宋体"/>
          <w:lang w:eastAsia="zh-TW"/>
        </w:rPr>
      </w:pPr>
    </w:p>
    <w:p>
      <w:pPr>
        <w:pStyle w:val="16"/>
        <w:numPr>
          <w:ilvl w:val="0"/>
          <w:numId w:val="6"/>
        </w:numPr>
        <w:ind w:left="1350" w:hanging="630"/>
        <w:rPr>
          <w:rFonts w:ascii="宋体" w:hAnsi="宋体" w:eastAsia="宋体" w:cs="宋体"/>
          <w:lang w:eastAsia="zh-TW"/>
        </w:rPr>
      </w:pPr>
      <w:r>
        <w:rPr>
          <w:rFonts w:hint="eastAsia" w:ascii="宋体" w:hAnsi="宋体" w:eastAsia="宋体" w:cs="宋体"/>
          <w:lang w:eastAsia="zh-TW"/>
        </w:rPr>
        <w:t>審查並批准因失去或終止任職或任命而應支付執行董事及高級管理人員之補償金，確保與合同條款相符且公平、非過度的，不會對本公司造成沉重負擔；</w:t>
      </w:r>
    </w:p>
    <w:p>
      <w:pPr>
        <w:pStyle w:val="16"/>
        <w:rPr>
          <w:rFonts w:ascii="宋体" w:hAnsi="宋体" w:eastAsia="宋体" w:cs="宋体"/>
          <w:lang w:eastAsia="zh-TW"/>
        </w:rPr>
      </w:pPr>
    </w:p>
    <w:p>
      <w:pPr>
        <w:pStyle w:val="16"/>
        <w:numPr>
          <w:ilvl w:val="0"/>
          <w:numId w:val="6"/>
        </w:numPr>
        <w:ind w:left="1350" w:hanging="630"/>
        <w:rPr>
          <w:rFonts w:ascii="宋体" w:hAnsi="宋体" w:eastAsia="宋体" w:cs="宋体"/>
          <w:lang w:eastAsia="zh-TW"/>
        </w:rPr>
      </w:pPr>
      <w:r>
        <w:rPr>
          <w:rFonts w:hint="eastAsia" w:ascii="宋体" w:hAnsi="宋体" w:eastAsia="宋体" w:cs="宋体"/>
          <w:lang w:eastAsia="zh-TW"/>
        </w:rPr>
        <w:t>審查並批准董事因不當行為而被解僱或罷免之補償金安排，確保與合同條款相符</w:t>
      </w:r>
      <w:r>
        <w:rPr>
          <w:rFonts w:ascii="宋体" w:hAnsi="宋体" w:eastAsia="宋体" w:cs="宋体"/>
          <w:lang w:eastAsia="zh-TW"/>
        </w:rPr>
        <w:t>且</w:t>
      </w:r>
      <w:r>
        <w:rPr>
          <w:rFonts w:hint="eastAsia" w:ascii="宋体" w:hAnsi="宋体" w:eastAsia="宋体" w:cs="宋体"/>
          <w:lang w:eastAsia="zh-TW"/>
        </w:rPr>
        <w:t>合理、適當；</w:t>
      </w:r>
    </w:p>
    <w:p>
      <w:pPr>
        <w:pStyle w:val="16"/>
        <w:rPr>
          <w:rFonts w:ascii="宋体" w:hAnsi="宋体" w:eastAsia="宋体" w:cs="宋体"/>
          <w:lang w:eastAsia="zh-TW"/>
        </w:rPr>
      </w:pPr>
    </w:p>
    <w:p>
      <w:pPr>
        <w:pStyle w:val="16"/>
        <w:numPr>
          <w:ilvl w:val="0"/>
          <w:numId w:val="6"/>
        </w:numPr>
        <w:ind w:left="1350" w:hanging="630"/>
        <w:rPr>
          <w:rFonts w:ascii="宋体" w:hAnsi="宋体" w:eastAsia="宋体" w:cs="宋体"/>
          <w:lang w:eastAsia="zh-TW"/>
        </w:rPr>
      </w:pPr>
      <w:r>
        <w:rPr>
          <w:rFonts w:hint="eastAsia" w:ascii="宋体" w:hAnsi="宋体" w:eastAsia="宋体" w:cs="宋体"/>
          <w:lang w:eastAsia="zh-TW"/>
        </w:rPr>
        <w:t>確保沒有董事或其任何聯繫人參與釐定其薪酬；</w:t>
      </w:r>
    </w:p>
    <w:p>
      <w:pPr>
        <w:pStyle w:val="16"/>
        <w:rPr>
          <w:rFonts w:ascii="宋体" w:hAnsi="宋体" w:eastAsia="宋体" w:cs="宋体"/>
          <w:lang w:eastAsia="zh-TW"/>
        </w:rPr>
      </w:pPr>
    </w:p>
    <w:p>
      <w:pPr>
        <w:pStyle w:val="16"/>
        <w:numPr>
          <w:ilvl w:val="0"/>
          <w:numId w:val="6"/>
        </w:numPr>
        <w:ind w:left="1350" w:hanging="630"/>
        <w:rPr>
          <w:rFonts w:ascii="宋体" w:hAnsi="宋体" w:eastAsia="宋体" w:cs="宋体"/>
          <w:lang w:eastAsia="zh-TW"/>
        </w:rPr>
      </w:pPr>
      <w:r>
        <w:rPr>
          <w:rFonts w:hint="eastAsia" w:ascii="宋体" w:hAnsi="宋体" w:eastAsia="宋体" w:cs="宋体"/>
          <w:lang w:eastAsia="zh-TW"/>
        </w:rPr>
        <w:t>分析本公司薪酬結構及短期、中期與長期激勵計劃之執行情況，並提出改進建議及計劃；</w:t>
      </w:r>
    </w:p>
    <w:p>
      <w:pPr>
        <w:pStyle w:val="16"/>
        <w:rPr>
          <w:rFonts w:ascii="宋体" w:hAnsi="宋体" w:eastAsia="宋体" w:cs="宋体"/>
          <w:lang w:eastAsia="zh-TW"/>
        </w:rPr>
      </w:pPr>
    </w:p>
    <w:p>
      <w:pPr>
        <w:pStyle w:val="16"/>
        <w:numPr>
          <w:ilvl w:val="0"/>
          <w:numId w:val="6"/>
        </w:numPr>
        <w:ind w:left="1350" w:hanging="630"/>
        <w:rPr>
          <w:rFonts w:ascii="宋体" w:hAnsi="宋体" w:eastAsia="宋体" w:cs="宋体"/>
          <w:lang w:eastAsia="zh-TW"/>
        </w:rPr>
      </w:pPr>
      <w:r>
        <w:rPr>
          <w:rFonts w:hint="eastAsia" w:ascii="宋体" w:hAnsi="宋体" w:eastAsia="宋体" w:cs="宋体"/>
          <w:lang w:eastAsia="zh-TW"/>
        </w:rPr>
        <w:t>根據</w:t>
      </w:r>
      <w:r>
        <w:rPr>
          <w:rFonts w:ascii="宋体" w:hAnsi="宋体" w:eastAsia="宋体" w:cs="宋体"/>
          <w:lang w:eastAsia="zh-TW"/>
        </w:rPr>
        <w:t>授權</w:t>
      </w:r>
      <w:r>
        <w:rPr>
          <w:rFonts w:hint="eastAsia" w:ascii="宋体" w:hAnsi="宋体" w:eastAsia="宋体" w:cs="宋体"/>
          <w:lang w:eastAsia="zh-TW"/>
        </w:rPr>
        <w:t>監督本公司期權計劃之管理與實施；</w:t>
      </w:r>
    </w:p>
    <w:p>
      <w:pPr>
        <w:pStyle w:val="16"/>
        <w:rPr>
          <w:rFonts w:ascii="宋体" w:hAnsi="宋体" w:eastAsia="宋体" w:cs="宋体"/>
          <w:lang w:eastAsia="zh-TW"/>
        </w:rPr>
      </w:pPr>
    </w:p>
    <w:p>
      <w:pPr>
        <w:pStyle w:val="16"/>
        <w:numPr>
          <w:ilvl w:val="0"/>
          <w:numId w:val="6"/>
        </w:numPr>
        <w:ind w:left="1350" w:hanging="630"/>
        <w:rPr>
          <w:rFonts w:ascii="宋体" w:hAnsi="宋体" w:eastAsia="宋体" w:cs="宋体"/>
          <w:lang w:eastAsia="zh-TW"/>
        </w:rPr>
      </w:pPr>
      <w:r>
        <w:rPr>
          <w:rFonts w:hint="eastAsia" w:ascii="宋体" w:hAnsi="宋体" w:eastAsia="宋体" w:cs="宋体"/>
          <w:lang w:eastAsia="zh-TW"/>
        </w:rPr>
        <w:t>確保本公司年度報告披露董事及高級管理人員之薪酬細節，並審核本公司年度報告中薪酬與考核委員會之報告，供董事會批准；</w:t>
      </w:r>
    </w:p>
    <w:p>
      <w:pPr>
        <w:pStyle w:val="16"/>
        <w:rPr>
          <w:rFonts w:ascii="宋体" w:hAnsi="宋体" w:eastAsia="宋体" w:cs="宋体"/>
          <w:lang w:eastAsia="zh-TW"/>
        </w:rPr>
      </w:pPr>
    </w:p>
    <w:p>
      <w:pPr>
        <w:pStyle w:val="16"/>
        <w:numPr>
          <w:ilvl w:val="0"/>
          <w:numId w:val="6"/>
        </w:numPr>
        <w:ind w:left="1350" w:hanging="630"/>
        <w:rPr>
          <w:rFonts w:ascii="宋体" w:hAnsi="宋体" w:eastAsia="宋体" w:cs="宋体"/>
          <w:lang w:eastAsia="zh-TW"/>
        </w:rPr>
      </w:pPr>
      <w:r>
        <w:rPr>
          <w:rFonts w:hint="eastAsia" w:ascii="宋体" w:hAnsi="宋体" w:eastAsia="宋体" w:cs="宋体"/>
          <w:lang w:eastAsia="zh-TW"/>
        </w:rPr>
        <w:t>在職責範圍內就認為需要採取行動或改善之任何領域，向董事會提出建議；及</w:t>
      </w:r>
    </w:p>
    <w:p>
      <w:pPr>
        <w:pStyle w:val="16"/>
        <w:rPr>
          <w:rFonts w:ascii="宋体" w:hAnsi="宋体" w:eastAsia="宋体" w:cs="宋体"/>
          <w:lang w:eastAsia="zh-TW"/>
        </w:rPr>
      </w:pPr>
    </w:p>
    <w:p>
      <w:pPr>
        <w:pStyle w:val="16"/>
        <w:numPr>
          <w:ilvl w:val="0"/>
          <w:numId w:val="6"/>
        </w:numPr>
        <w:ind w:left="1350" w:hanging="630"/>
        <w:rPr>
          <w:rFonts w:ascii="宋体" w:hAnsi="宋体" w:eastAsia="宋体" w:cs="宋体"/>
          <w:lang w:eastAsia="zh-TW"/>
        </w:rPr>
      </w:pPr>
      <w:r>
        <w:rPr>
          <w:rFonts w:hint="eastAsia" w:ascii="宋体" w:hAnsi="宋体" w:eastAsia="宋体" w:cs="宋体"/>
          <w:lang w:eastAsia="zh-TW"/>
        </w:rPr>
        <w:t>考慮及執行董事會不時委派之其他事項。</w:t>
      </w:r>
    </w:p>
    <w:p>
      <w:pPr>
        <w:pStyle w:val="16"/>
        <w:ind w:left="720"/>
        <w:rPr>
          <w:rFonts w:ascii="宋体" w:hAnsi="宋体" w:eastAsia="宋体" w:cs="宋体"/>
          <w:lang w:eastAsia="zh-TW"/>
        </w:rPr>
      </w:pPr>
    </w:p>
    <w:p>
      <w:pPr>
        <w:pStyle w:val="4"/>
        <w:spacing w:before="3"/>
        <w:ind w:left="533" w:right="158" w:hanging="1080"/>
        <w:rPr>
          <w:rFonts w:ascii="宋体" w:hAnsi="宋体" w:eastAsia="宋体" w:cs="宋体"/>
          <w:spacing w:val="-7"/>
          <w:sz w:val="22"/>
          <w:szCs w:val="22"/>
          <w:lang w:eastAsia="zh-TW"/>
        </w:rPr>
      </w:pPr>
      <w:r>
        <w:rPr>
          <w:rFonts w:hint="eastAsia" w:ascii="宋体" w:hAnsi="宋体" w:eastAsia="宋体" w:cs="宋体"/>
          <w:spacing w:val="-7"/>
          <w:sz w:val="22"/>
          <w:szCs w:val="22"/>
          <w:lang w:eastAsia="zh-TW"/>
        </w:rPr>
        <w:t>第三十七條</w:t>
      </w:r>
      <w:r>
        <w:rPr>
          <w:rFonts w:hint="eastAsia" w:ascii="宋体" w:hAnsi="宋体" w:eastAsia="宋体" w:cs="宋体"/>
          <w:color w:val="000000" w:themeColor="text1"/>
          <w:sz w:val="22"/>
          <w:szCs w:val="22"/>
          <w:lang w:eastAsia="zh-CN"/>
          <w14:textFill>
            <w14:solidFill>
              <w14:schemeClr w14:val="tx1"/>
            </w14:solidFill>
          </w14:textFill>
        </w:rPr>
        <w:t>：</w:t>
      </w:r>
      <w:r>
        <w:rPr>
          <w:rFonts w:hint="eastAsia" w:ascii="宋体" w:hAnsi="宋体" w:eastAsia="宋体" w:cs="宋体"/>
          <w:spacing w:val="-7"/>
          <w:sz w:val="22"/>
          <w:szCs w:val="22"/>
          <w:lang w:eastAsia="zh-TW"/>
        </w:rPr>
        <w:t>薪酬與考核委員會對董事及高級管理人員之評估及考核程序將包含以下載列內容：</w:t>
      </w:r>
    </w:p>
    <w:p>
      <w:pPr>
        <w:pStyle w:val="16"/>
        <w:tabs>
          <w:tab w:val="left" w:pos="720"/>
        </w:tabs>
        <w:ind w:left="720"/>
        <w:rPr>
          <w:rFonts w:ascii="宋体" w:hAnsi="宋体" w:eastAsia="宋体" w:cs="宋体"/>
          <w:lang w:eastAsia="zh-TW"/>
        </w:rPr>
      </w:pPr>
    </w:p>
    <w:p>
      <w:pPr>
        <w:pStyle w:val="16"/>
        <w:numPr>
          <w:ilvl w:val="0"/>
          <w:numId w:val="7"/>
        </w:numPr>
        <w:tabs>
          <w:tab w:val="left" w:pos="720"/>
        </w:tabs>
        <w:ind w:left="1350" w:hanging="630"/>
        <w:rPr>
          <w:rFonts w:ascii="宋体" w:hAnsi="宋体" w:eastAsia="宋体" w:cs="宋体"/>
          <w:lang w:eastAsia="zh-TW"/>
        </w:rPr>
      </w:pPr>
      <w:r>
        <w:rPr>
          <w:rFonts w:hint="eastAsia" w:ascii="宋体" w:hAnsi="宋体" w:eastAsia="宋体" w:cs="宋体"/>
          <w:lang w:eastAsia="zh-TW"/>
        </w:rPr>
        <w:t>聽取董事及高級管理人員向薪酬與</w:t>
      </w:r>
      <w:r>
        <w:rPr>
          <w:rFonts w:ascii="宋体" w:hAnsi="宋体" w:eastAsia="宋体" w:cs="宋体"/>
          <w:lang w:eastAsia="zh-TW"/>
        </w:rPr>
        <w:t>考核</w:t>
      </w:r>
      <w:r>
        <w:rPr>
          <w:rFonts w:hint="eastAsia" w:ascii="宋体" w:hAnsi="宋体" w:eastAsia="宋体" w:cs="宋体"/>
          <w:lang w:eastAsia="zh-TW"/>
        </w:rPr>
        <w:t>委員會所做</w:t>
      </w:r>
      <w:r>
        <w:rPr>
          <w:rFonts w:ascii="宋体" w:hAnsi="宋体" w:eastAsia="宋体" w:cs="宋体"/>
          <w:lang w:eastAsia="zh-TW"/>
        </w:rPr>
        <w:t>之</w:t>
      </w:r>
      <w:r>
        <w:rPr>
          <w:rFonts w:hint="eastAsia" w:ascii="宋体" w:hAnsi="宋体" w:eastAsia="宋体" w:cs="宋体"/>
          <w:lang w:eastAsia="zh-TW"/>
        </w:rPr>
        <w:t>工作匯報及自我評估匯報；</w:t>
      </w:r>
    </w:p>
    <w:p>
      <w:pPr>
        <w:pStyle w:val="16"/>
        <w:tabs>
          <w:tab w:val="left" w:pos="720"/>
        </w:tabs>
        <w:ind w:left="1350"/>
        <w:rPr>
          <w:rFonts w:ascii="宋体" w:hAnsi="宋体" w:eastAsia="宋体" w:cs="宋体"/>
          <w:lang w:eastAsia="zh-TW"/>
        </w:rPr>
      </w:pPr>
    </w:p>
    <w:p>
      <w:pPr>
        <w:pStyle w:val="16"/>
        <w:numPr>
          <w:ilvl w:val="0"/>
          <w:numId w:val="7"/>
        </w:numPr>
        <w:tabs>
          <w:tab w:val="left" w:pos="720"/>
        </w:tabs>
        <w:ind w:left="1350" w:hanging="630"/>
        <w:rPr>
          <w:rFonts w:ascii="宋体" w:hAnsi="宋体" w:eastAsia="宋体" w:cs="宋体"/>
          <w:lang w:eastAsia="zh-TW"/>
        </w:rPr>
      </w:pPr>
      <w:r>
        <w:rPr>
          <w:rFonts w:hint="eastAsia" w:ascii="宋体" w:hAnsi="宋体" w:eastAsia="宋体" w:cs="宋体"/>
          <w:lang w:eastAsia="zh-TW"/>
        </w:rPr>
        <w:t>薪酬與考核委員會依據考核標準及程序考核董事及高級管理人員之履職情況；及</w:t>
      </w:r>
    </w:p>
    <w:p>
      <w:pPr>
        <w:pStyle w:val="16"/>
        <w:rPr>
          <w:rFonts w:ascii="宋体" w:hAnsi="宋体" w:eastAsia="宋体" w:cs="宋体"/>
          <w:lang w:eastAsia="zh-TW"/>
        </w:rPr>
      </w:pPr>
    </w:p>
    <w:p>
      <w:pPr>
        <w:pStyle w:val="16"/>
        <w:numPr>
          <w:ilvl w:val="0"/>
          <w:numId w:val="7"/>
        </w:numPr>
        <w:tabs>
          <w:tab w:val="left" w:pos="720"/>
        </w:tabs>
        <w:ind w:left="1350" w:hanging="630"/>
        <w:rPr>
          <w:rFonts w:ascii="宋体" w:hAnsi="宋体" w:eastAsia="宋体" w:cs="宋体"/>
          <w:lang w:eastAsia="zh-TW"/>
        </w:rPr>
      </w:pPr>
      <w:r>
        <w:rPr>
          <w:rFonts w:hint="eastAsia" w:ascii="宋体" w:hAnsi="宋体" w:eastAsia="宋体" w:cs="宋体"/>
          <w:lang w:eastAsia="zh-TW"/>
        </w:rPr>
        <w:t>依據個人履職考核結果及薪酬分配政策，釐定薪酬金額及激勵安排建議，供薪酬與考核委員會會議上批准，並向董事會提出相應建議。</w:t>
      </w:r>
    </w:p>
    <w:p>
      <w:pPr>
        <w:tabs>
          <w:tab w:val="left" w:pos="720"/>
        </w:tabs>
        <w:rPr>
          <w:rFonts w:ascii="宋体" w:hAnsi="宋体" w:eastAsia="宋体" w:cs="宋体"/>
          <w:lang w:eastAsia="zh-TW"/>
        </w:rPr>
      </w:pPr>
    </w:p>
    <w:p>
      <w:pPr>
        <w:pStyle w:val="4"/>
        <w:spacing w:before="3"/>
        <w:ind w:left="533" w:right="158" w:hanging="1080"/>
        <w:rPr>
          <w:rFonts w:ascii="宋体" w:hAnsi="宋体" w:eastAsia="宋体" w:cs="宋体"/>
          <w:spacing w:val="-7"/>
          <w:sz w:val="22"/>
          <w:szCs w:val="22"/>
          <w:lang w:eastAsia="zh-TW"/>
        </w:rPr>
      </w:pPr>
      <w:r>
        <w:rPr>
          <w:rFonts w:hint="eastAsia" w:ascii="宋体" w:hAnsi="宋体" w:eastAsia="宋体" w:cs="宋体"/>
          <w:spacing w:val="-7"/>
          <w:sz w:val="22"/>
          <w:szCs w:val="22"/>
          <w:lang w:eastAsia="zh-TW"/>
        </w:rPr>
        <w:t>第三十八條</w:t>
      </w:r>
      <w:r>
        <w:rPr>
          <w:rFonts w:hint="eastAsia" w:ascii="宋体" w:hAnsi="宋体" w:eastAsia="宋体" w:cs="宋体"/>
          <w:color w:val="000000" w:themeColor="text1"/>
          <w:sz w:val="22"/>
          <w:szCs w:val="22"/>
          <w:lang w:eastAsia="zh-CN"/>
          <w14:textFill>
            <w14:solidFill>
              <w14:schemeClr w14:val="tx1"/>
            </w14:solidFill>
          </w14:textFill>
        </w:rPr>
        <w:t>：</w:t>
      </w:r>
      <w:r>
        <w:rPr>
          <w:rFonts w:hint="eastAsia" w:ascii="宋体" w:hAnsi="宋体" w:eastAsia="宋体" w:cs="宋体"/>
          <w:spacing w:val="-7"/>
          <w:sz w:val="22"/>
          <w:szCs w:val="22"/>
          <w:lang w:eastAsia="zh-TW"/>
        </w:rPr>
        <w:t>在履行職責時，薪酬與考核委員會可採取以下措施解決手上問題：</w:t>
      </w:r>
    </w:p>
    <w:p>
      <w:pPr>
        <w:pStyle w:val="4"/>
        <w:spacing w:before="90"/>
        <w:ind w:left="-547" w:right="158"/>
        <w:jc w:val="both"/>
        <w:rPr>
          <w:rFonts w:ascii="宋体" w:hAnsi="宋体" w:eastAsia="宋体" w:cs="宋体"/>
          <w:sz w:val="22"/>
          <w:szCs w:val="22"/>
          <w:lang w:eastAsia="zh-TW"/>
        </w:rPr>
      </w:pPr>
    </w:p>
    <w:p>
      <w:pPr>
        <w:pStyle w:val="16"/>
        <w:numPr>
          <w:ilvl w:val="0"/>
          <w:numId w:val="8"/>
        </w:numPr>
        <w:rPr>
          <w:rFonts w:ascii="宋体" w:hAnsi="宋体" w:eastAsia="宋体" w:cs="宋体"/>
          <w:lang w:eastAsia="zh-TW"/>
        </w:rPr>
      </w:pPr>
      <w:r>
        <w:rPr>
          <w:rFonts w:hint="eastAsia" w:ascii="宋体" w:hAnsi="宋体" w:eastAsia="宋体" w:cs="宋体"/>
          <w:lang w:eastAsia="zh-TW"/>
        </w:rPr>
        <w:t>口頭或書面通知董事會要求補救措施；</w:t>
      </w:r>
    </w:p>
    <w:p>
      <w:pPr>
        <w:pStyle w:val="16"/>
        <w:ind w:left="1095"/>
        <w:rPr>
          <w:rFonts w:ascii="宋体" w:hAnsi="宋体" w:eastAsia="宋体" w:cs="宋体"/>
          <w:lang w:eastAsia="zh-TW"/>
        </w:rPr>
      </w:pPr>
    </w:p>
    <w:p>
      <w:pPr>
        <w:pStyle w:val="16"/>
        <w:numPr>
          <w:ilvl w:val="0"/>
          <w:numId w:val="8"/>
        </w:numPr>
        <w:rPr>
          <w:rFonts w:ascii="宋体" w:hAnsi="宋体" w:eastAsia="宋体" w:cs="宋体"/>
          <w:lang w:eastAsia="zh-TW"/>
        </w:rPr>
      </w:pPr>
      <w:r>
        <w:rPr>
          <w:rFonts w:hint="eastAsia" w:ascii="宋体" w:hAnsi="宋体" w:eastAsia="宋体" w:cs="宋体"/>
          <w:lang w:eastAsia="zh-TW"/>
        </w:rPr>
        <w:t>要求本公司部門進行驗證；及</w:t>
      </w:r>
    </w:p>
    <w:p>
      <w:pPr>
        <w:pStyle w:val="16"/>
        <w:rPr>
          <w:rFonts w:ascii="宋体" w:hAnsi="宋体" w:eastAsia="宋体" w:cs="宋体"/>
          <w:lang w:eastAsia="zh-TW"/>
        </w:rPr>
      </w:pPr>
    </w:p>
    <w:p>
      <w:pPr>
        <w:pStyle w:val="16"/>
        <w:numPr>
          <w:ilvl w:val="0"/>
          <w:numId w:val="8"/>
        </w:numPr>
        <w:rPr>
          <w:rFonts w:ascii="宋体" w:hAnsi="宋体" w:eastAsia="宋体" w:cs="宋体"/>
          <w:spacing w:val="-7"/>
          <w:lang w:eastAsia="zh-TW"/>
        </w:rPr>
      </w:pPr>
      <w:r>
        <w:rPr>
          <w:rFonts w:hint="eastAsia" w:ascii="宋体" w:hAnsi="宋体" w:eastAsia="宋体" w:cs="宋体"/>
          <w:lang w:eastAsia="zh-TW"/>
        </w:rPr>
        <w:t>就違反法律、行政法規、公司章程或損害本公司利益之本公司高級管理人員的免職或解聘向董事會提出建議。</w:t>
      </w:r>
    </w:p>
    <w:p>
      <w:pPr>
        <w:pStyle w:val="16"/>
        <w:ind w:left="1095"/>
        <w:rPr>
          <w:rFonts w:ascii="宋体" w:hAnsi="宋体" w:eastAsia="宋体" w:cs="宋体"/>
          <w:spacing w:val="-7"/>
          <w:lang w:eastAsia="zh-TW"/>
        </w:rPr>
      </w:pPr>
    </w:p>
    <w:p>
      <w:pPr>
        <w:pStyle w:val="4"/>
        <w:spacing w:before="3"/>
        <w:ind w:left="875" w:leftChars="-248" w:right="158" w:hanging="1421" w:hangingChars="690"/>
        <w:rPr>
          <w:rFonts w:ascii="宋体" w:hAnsi="宋体" w:eastAsia="宋体" w:cs="宋体"/>
          <w:spacing w:val="-7"/>
          <w:sz w:val="22"/>
          <w:szCs w:val="22"/>
          <w:lang w:eastAsia="zh-TW"/>
        </w:rPr>
      </w:pPr>
      <w:r>
        <w:rPr>
          <w:rFonts w:hint="eastAsia" w:ascii="宋体" w:hAnsi="宋体" w:eastAsia="宋体" w:cs="宋体"/>
          <w:spacing w:val="-7"/>
          <w:sz w:val="22"/>
          <w:szCs w:val="22"/>
          <w:lang w:eastAsia="zh-TW"/>
        </w:rPr>
        <w:t>第三十九條</w:t>
      </w:r>
      <w:r>
        <w:rPr>
          <w:rFonts w:hint="eastAsia" w:ascii="宋体" w:hAnsi="宋体" w:eastAsia="宋体" w:cs="宋体"/>
          <w:color w:val="000000" w:themeColor="text1"/>
          <w:sz w:val="22"/>
          <w:szCs w:val="22"/>
          <w:lang w:eastAsia="zh-CN"/>
          <w14:textFill>
            <w14:solidFill>
              <w14:schemeClr w14:val="tx1"/>
            </w14:solidFill>
          </w14:textFill>
        </w:rPr>
        <w:t>：</w:t>
      </w:r>
      <w:r>
        <w:rPr>
          <w:rFonts w:hint="eastAsia" w:ascii="宋体" w:hAnsi="宋体" w:eastAsia="宋体" w:cs="宋体"/>
          <w:spacing w:val="-7"/>
          <w:sz w:val="22"/>
          <w:szCs w:val="22"/>
          <w:lang w:eastAsia="zh-TW"/>
        </w:rPr>
        <w:t>在履行其職責時，薪酬與考核委員會須確保沒有董事或其任何聯繫人參與董事自身薪酬或其他安排之任何決定。</w:t>
      </w:r>
    </w:p>
    <w:p>
      <w:pPr>
        <w:pStyle w:val="2"/>
        <w:rPr>
          <w:rFonts w:eastAsia="PMingLiU"/>
          <w:sz w:val="22"/>
          <w:szCs w:val="22"/>
          <w:lang w:eastAsia="zh-TW"/>
        </w:rPr>
      </w:pPr>
      <w:r>
        <w:rPr>
          <w:rFonts w:eastAsia="PMingLiU"/>
          <w:sz w:val="22"/>
          <w:szCs w:val="22"/>
          <w:lang w:eastAsia="zh-TW"/>
        </w:rPr>
        <w:t>申報</w:t>
      </w:r>
    </w:p>
    <w:p>
      <w:pPr>
        <w:pStyle w:val="2"/>
        <w:rPr>
          <w:sz w:val="22"/>
          <w:szCs w:val="22"/>
          <w:lang w:eastAsia="zh-TW"/>
        </w:rPr>
      </w:pPr>
    </w:p>
    <w:p>
      <w:pPr>
        <w:pStyle w:val="4"/>
        <w:spacing w:before="3"/>
        <w:ind w:left="533" w:right="158" w:hanging="1080"/>
        <w:rPr>
          <w:rFonts w:ascii="宋体" w:hAnsi="宋体" w:eastAsia="宋体" w:cs="宋体"/>
          <w:spacing w:val="-7"/>
          <w:sz w:val="22"/>
          <w:szCs w:val="22"/>
          <w:lang w:eastAsia="zh-TW"/>
        </w:rPr>
      </w:pPr>
      <w:r>
        <w:rPr>
          <w:rFonts w:hint="eastAsia" w:ascii="宋体" w:hAnsi="宋体" w:eastAsia="宋体" w:cs="宋体"/>
          <w:spacing w:val="-7"/>
          <w:sz w:val="22"/>
          <w:szCs w:val="22"/>
          <w:lang w:eastAsia="zh-TW"/>
        </w:rPr>
        <w:t>第四十條</w:t>
      </w:r>
      <w:r>
        <w:rPr>
          <w:rFonts w:hint="eastAsia" w:ascii="宋体" w:hAnsi="宋体" w:eastAsia="宋体" w:cs="宋体"/>
          <w:color w:val="000000" w:themeColor="text1"/>
          <w:sz w:val="22"/>
          <w:szCs w:val="22"/>
          <w:lang w:eastAsia="zh-CN"/>
          <w14:textFill>
            <w14:solidFill>
              <w14:schemeClr w14:val="tx1"/>
            </w14:solidFill>
          </w14:textFill>
        </w:rPr>
        <w:t>：</w:t>
      </w:r>
      <w:r>
        <w:rPr>
          <w:rFonts w:hint="eastAsia" w:ascii="宋体" w:hAnsi="宋体" w:eastAsia="宋体" w:cs="宋体"/>
          <w:spacing w:val="-7"/>
          <w:sz w:val="22"/>
          <w:szCs w:val="22"/>
          <w:lang w:eastAsia="zh-TW"/>
        </w:rPr>
        <w:t>薪酬與考核委員會須直接向董事會報告，且每年至少一次向董事會提交工作報告。</w:t>
      </w:r>
    </w:p>
    <w:p>
      <w:pPr>
        <w:pStyle w:val="4"/>
        <w:spacing w:before="3"/>
        <w:ind w:left="533" w:right="158" w:hanging="1080"/>
        <w:rPr>
          <w:rFonts w:ascii="宋体" w:hAnsi="宋体" w:eastAsia="宋体" w:cs="宋体"/>
          <w:spacing w:val="-7"/>
          <w:sz w:val="22"/>
          <w:szCs w:val="22"/>
          <w:lang w:eastAsia="zh-TW"/>
        </w:rPr>
      </w:pPr>
    </w:p>
    <w:p>
      <w:pPr>
        <w:pStyle w:val="4"/>
        <w:spacing w:before="3"/>
        <w:ind w:left="533" w:right="158" w:hanging="1080"/>
        <w:rPr>
          <w:rFonts w:ascii="宋体" w:hAnsi="宋体" w:eastAsia="宋体" w:cs="宋体"/>
          <w:spacing w:val="-7"/>
          <w:sz w:val="22"/>
          <w:szCs w:val="22"/>
          <w:lang w:eastAsia="zh-TW"/>
        </w:rPr>
      </w:pPr>
      <w:r>
        <w:rPr>
          <w:rFonts w:hint="eastAsia" w:ascii="宋体" w:hAnsi="宋体" w:eastAsia="宋体" w:cs="宋体"/>
          <w:spacing w:val="-7"/>
          <w:sz w:val="22"/>
          <w:szCs w:val="22"/>
          <w:lang w:eastAsia="zh-TW"/>
        </w:rPr>
        <w:t>第四十一條</w:t>
      </w:r>
      <w:r>
        <w:rPr>
          <w:rFonts w:hint="eastAsia" w:ascii="宋体" w:hAnsi="宋体" w:eastAsia="宋体" w:cs="宋体"/>
          <w:color w:val="000000" w:themeColor="text1"/>
          <w:sz w:val="22"/>
          <w:szCs w:val="22"/>
          <w:lang w:eastAsia="zh-CN"/>
          <w14:textFill>
            <w14:solidFill>
              <w14:schemeClr w14:val="tx1"/>
            </w14:solidFill>
          </w14:textFill>
        </w:rPr>
        <w:t>：</w:t>
      </w:r>
      <w:r>
        <w:rPr>
          <w:rFonts w:hint="eastAsia" w:ascii="宋体" w:hAnsi="宋体" w:eastAsia="宋体" w:cs="宋体"/>
          <w:spacing w:val="-7"/>
          <w:sz w:val="22"/>
          <w:szCs w:val="22"/>
          <w:lang w:eastAsia="zh-TW"/>
        </w:rPr>
        <w:t>工作報告須至少包含以下載列內容：</w:t>
      </w:r>
    </w:p>
    <w:p>
      <w:pPr>
        <w:pStyle w:val="16"/>
        <w:rPr>
          <w:rFonts w:ascii="宋体" w:hAnsi="宋体" w:eastAsia="宋体" w:cs="宋体"/>
          <w:spacing w:val="-8"/>
          <w:lang w:eastAsia="zh-TW"/>
        </w:rPr>
      </w:pPr>
    </w:p>
    <w:p>
      <w:pPr>
        <w:pStyle w:val="16"/>
        <w:numPr>
          <w:ilvl w:val="0"/>
          <w:numId w:val="9"/>
        </w:numPr>
        <w:tabs>
          <w:tab w:val="left" w:pos="1350"/>
        </w:tabs>
        <w:ind w:left="1350" w:right="158" w:hanging="540"/>
        <w:rPr>
          <w:rFonts w:ascii="宋体" w:hAnsi="宋体" w:eastAsia="宋体" w:cs="宋体"/>
          <w:spacing w:val="-8"/>
          <w:lang w:eastAsia="zh-TW"/>
        </w:rPr>
      </w:pPr>
      <w:r>
        <w:rPr>
          <w:rFonts w:hint="eastAsia" w:ascii="宋体" w:hAnsi="宋体" w:eastAsia="宋体" w:cs="宋体"/>
          <w:spacing w:val="-8"/>
          <w:lang w:eastAsia="zh-TW"/>
        </w:rPr>
        <w:t>董事及高級管理人員之</w:t>
      </w:r>
      <w:r>
        <w:rPr>
          <w:rFonts w:ascii="宋体" w:hAnsi="宋体" w:eastAsia="宋体" w:cs="宋体"/>
          <w:spacing w:val="-8"/>
          <w:lang w:eastAsia="zh-TW"/>
        </w:rPr>
        <w:t>評價與</w:t>
      </w:r>
      <w:r>
        <w:rPr>
          <w:rFonts w:hint="eastAsia" w:ascii="宋体" w:hAnsi="宋体" w:eastAsia="宋体" w:cs="宋体"/>
          <w:spacing w:val="-8"/>
          <w:lang w:eastAsia="zh-TW"/>
        </w:rPr>
        <w:t>考核情況；</w:t>
      </w:r>
    </w:p>
    <w:p>
      <w:pPr>
        <w:pStyle w:val="16"/>
        <w:tabs>
          <w:tab w:val="left" w:pos="1350"/>
        </w:tabs>
        <w:ind w:left="1350" w:right="158"/>
        <w:rPr>
          <w:rFonts w:ascii="宋体" w:hAnsi="宋体" w:eastAsia="宋体" w:cs="宋体"/>
          <w:spacing w:val="-8"/>
          <w:lang w:eastAsia="zh-TW"/>
        </w:rPr>
      </w:pPr>
    </w:p>
    <w:p>
      <w:pPr>
        <w:pStyle w:val="16"/>
        <w:numPr>
          <w:ilvl w:val="0"/>
          <w:numId w:val="9"/>
        </w:numPr>
        <w:tabs>
          <w:tab w:val="left" w:pos="1350"/>
        </w:tabs>
        <w:ind w:left="1350" w:right="158" w:hanging="540"/>
        <w:rPr>
          <w:rFonts w:ascii="宋体" w:hAnsi="宋体" w:eastAsia="宋体" w:cs="宋体"/>
          <w:spacing w:val="-8"/>
          <w:lang w:eastAsia="zh-TW"/>
        </w:rPr>
      </w:pPr>
      <w:r>
        <w:rPr>
          <w:rFonts w:hint="eastAsia" w:ascii="宋体" w:hAnsi="宋体" w:eastAsia="宋体" w:cs="宋体"/>
          <w:spacing w:val="-8"/>
          <w:lang w:eastAsia="zh-TW"/>
        </w:rPr>
        <w:t>報告期內董事及高級管理人員之</w:t>
      </w:r>
      <w:r>
        <w:rPr>
          <w:rFonts w:ascii="宋体" w:hAnsi="宋体" w:eastAsia="宋体" w:cs="宋体"/>
          <w:spacing w:val="-8"/>
          <w:lang w:eastAsia="zh-TW"/>
        </w:rPr>
        <w:t>薪酬</w:t>
      </w:r>
      <w:r>
        <w:rPr>
          <w:rFonts w:hint="eastAsia" w:ascii="宋体" w:hAnsi="宋体" w:eastAsia="宋体" w:cs="宋体"/>
          <w:spacing w:val="-8"/>
          <w:lang w:eastAsia="zh-TW"/>
        </w:rPr>
        <w:t>；</w:t>
      </w:r>
    </w:p>
    <w:p>
      <w:pPr>
        <w:pStyle w:val="16"/>
        <w:rPr>
          <w:rFonts w:ascii="宋体" w:hAnsi="宋体" w:eastAsia="宋体" w:cs="宋体"/>
          <w:spacing w:val="-8"/>
          <w:lang w:eastAsia="zh-TW"/>
        </w:rPr>
      </w:pPr>
    </w:p>
    <w:p>
      <w:pPr>
        <w:pStyle w:val="16"/>
        <w:numPr>
          <w:ilvl w:val="0"/>
          <w:numId w:val="9"/>
        </w:numPr>
        <w:tabs>
          <w:tab w:val="left" w:pos="1350"/>
        </w:tabs>
        <w:ind w:left="1350" w:right="158" w:hanging="540"/>
        <w:rPr>
          <w:rFonts w:ascii="宋体" w:hAnsi="宋体" w:eastAsia="宋体" w:cs="宋体"/>
          <w:spacing w:val="-8"/>
          <w:lang w:eastAsia="zh-TW"/>
        </w:rPr>
      </w:pPr>
      <w:r>
        <w:rPr>
          <w:rFonts w:hint="eastAsia" w:ascii="宋体" w:hAnsi="宋体" w:eastAsia="宋体" w:cs="宋体"/>
          <w:spacing w:val="-8"/>
          <w:lang w:eastAsia="zh-TW"/>
        </w:rPr>
        <w:t>分析</w:t>
      </w:r>
      <w:r>
        <w:rPr>
          <w:rFonts w:ascii="宋体" w:hAnsi="宋体" w:eastAsia="宋体" w:cs="宋体"/>
          <w:spacing w:val="-8"/>
          <w:lang w:eastAsia="zh-TW"/>
        </w:rPr>
        <w:t>並評</w:t>
      </w:r>
      <w:r>
        <w:rPr>
          <w:rFonts w:hint="eastAsia" w:ascii="宋体" w:hAnsi="宋体" w:eastAsia="宋体" w:cs="宋体"/>
          <w:spacing w:val="-8"/>
          <w:lang w:eastAsia="zh-TW"/>
        </w:rPr>
        <w:t>估董事及高級管理人員激勵計劃及實施情況；及</w:t>
      </w:r>
    </w:p>
    <w:p>
      <w:pPr>
        <w:pStyle w:val="16"/>
        <w:tabs>
          <w:tab w:val="left" w:pos="1350"/>
        </w:tabs>
        <w:ind w:left="1350" w:right="158"/>
        <w:rPr>
          <w:rFonts w:ascii="宋体" w:hAnsi="宋体" w:eastAsia="宋体" w:cs="宋体"/>
          <w:spacing w:val="-8"/>
          <w:lang w:eastAsia="zh-TW"/>
        </w:rPr>
      </w:pPr>
    </w:p>
    <w:p>
      <w:pPr>
        <w:pStyle w:val="16"/>
        <w:numPr>
          <w:ilvl w:val="0"/>
          <w:numId w:val="9"/>
        </w:numPr>
        <w:tabs>
          <w:tab w:val="left" w:pos="1350"/>
        </w:tabs>
        <w:ind w:left="1350" w:right="158" w:hanging="540"/>
        <w:rPr>
          <w:rFonts w:ascii="宋体" w:hAnsi="宋体" w:eastAsia="宋体" w:cs="宋体"/>
          <w:spacing w:val="-8"/>
          <w:lang w:eastAsia="zh-TW"/>
        </w:rPr>
      </w:pPr>
      <w:r>
        <w:rPr>
          <w:rFonts w:hint="eastAsia" w:ascii="宋体" w:hAnsi="宋体" w:eastAsia="宋体" w:cs="宋体"/>
          <w:spacing w:val="-8"/>
          <w:lang w:eastAsia="zh-TW"/>
        </w:rPr>
        <w:t>董事會要求報告之任何其他事項。</w:t>
      </w:r>
    </w:p>
    <w:p>
      <w:pPr>
        <w:pStyle w:val="16"/>
        <w:tabs>
          <w:tab w:val="left" w:pos="1350"/>
        </w:tabs>
        <w:ind w:left="1350" w:right="158"/>
        <w:rPr>
          <w:rFonts w:ascii="宋体" w:hAnsi="宋体" w:eastAsia="宋体" w:cs="宋体"/>
          <w:spacing w:val="-8"/>
          <w:lang w:eastAsia="zh-TW"/>
        </w:rPr>
      </w:pPr>
    </w:p>
    <w:p>
      <w:pPr>
        <w:pStyle w:val="4"/>
        <w:spacing w:before="3"/>
        <w:ind w:left="533" w:right="158" w:hanging="1080"/>
        <w:rPr>
          <w:rFonts w:ascii="宋体" w:hAnsi="宋体" w:eastAsia="宋体" w:cs="宋体"/>
          <w:spacing w:val="-7"/>
          <w:sz w:val="22"/>
          <w:szCs w:val="22"/>
          <w:lang w:eastAsia="zh-TW"/>
        </w:rPr>
      </w:pPr>
      <w:r>
        <w:rPr>
          <w:rFonts w:hint="eastAsia" w:ascii="宋体" w:hAnsi="宋体" w:eastAsia="宋体" w:cs="宋体"/>
          <w:spacing w:val="-7"/>
          <w:sz w:val="22"/>
          <w:szCs w:val="22"/>
          <w:lang w:eastAsia="zh-TW"/>
        </w:rPr>
        <w:t>第四十二條</w:t>
      </w:r>
      <w:r>
        <w:rPr>
          <w:rFonts w:hint="eastAsia" w:ascii="宋体" w:hAnsi="宋体" w:eastAsia="宋体" w:cs="宋体"/>
          <w:color w:val="000000" w:themeColor="text1"/>
          <w:sz w:val="22"/>
          <w:szCs w:val="22"/>
          <w:lang w:eastAsia="zh-CN"/>
          <w14:textFill>
            <w14:solidFill>
              <w14:schemeClr w14:val="tx1"/>
            </w14:solidFill>
          </w14:textFill>
        </w:rPr>
        <w:t>：</w:t>
      </w:r>
      <w:r>
        <w:rPr>
          <w:rFonts w:hint="eastAsia" w:ascii="宋体" w:hAnsi="宋体" w:eastAsia="宋体" w:cs="宋体"/>
          <w:spacing w:val="-7"/>
          <w:sz w:val="22"/>
          <w:szCs w:val="22"/>
          <w:lang w:eastAsia="zh-TW"/>
        </w:rPr>
        <w:t>薪酬與考核委員會通過之決議及表決結果應書面報告董事會。</w:t>
      </w:r>
    </w:p>
    <w:p>
      <w:pPr>
        <w:pStyle w:val="4"/>
        <w:spacing w:before="3"/>
        <w:ind w:left="533" w:right="158" w:hanging="1080"/>
        <w:rPr>
          <w:rFonts w:ascii="宋体" w:hAnsi="宋体" w:eastAsia="宋体" w:cs="宋体"/>
          <w:spacing w:val="-7"/>
          <w:sz w:val="22"/>
          <w:szCs w:val="22"/>
          <w:lang w:eastAsia="zh-TW"/>
        </w:rPr>
      </w:pPr>
    </w:p>
    <w:p>
      <w:pPr>
        <w:pStyle w:val="4"/>
        <w:spacing w:before="3"/>
        <w:ind w:left="533" w:right="158" w:hanging="1080"/>
        <w:rPr>
          <w:rFonts w:ascii="宋体" w:hAnsi="宋体" w:eastAsia="宋体" w:cs="宋体"/>
          <w:spacing w:val="-7"/>
          <w:sz w:val="22"/>
          <w:szCs w:val="22"/>
          <w:lang w:eastAsia="zh-TW"/>
        </w:rPr>
      </w:pPr>
      <w:r>
        <w:rPr>
          <w:rFonts w:hint="eastAsia" w:ascii="宋体" w:hAnsi="宋体" w:eastAsia="宋体" w:cs="宋体"/>
          <w:spacing w:val="-7"/>
          <w:sz w:val="22"/>
          <w:szCs w:val="22"/>
          <w:lang w:eastAsia="zh-TW"/>
        </w:rPr>
        <w:t>第四十三條</w:t>
      </w:r>
      <w:r>
        <w:rPr>
          <w:rFonts w:hint="eastAsia" w:ascii="宋体" w:hAnsi="宋体" w:eastAsia="宋体" w:cs="宋体"/>
          <w:color w:val="000000" w:themeColor="text1"/>
          <w:sz w:val="22"/>
          <w:szCs w:val="22"/>
          <w:lang w:eastAsia="zh-CN"/>
          <w14:textFill>
            <w14:solidFill>
              <w14:schemeClr w14:val="tx1"/>
            </w14:solidFill>
          </w14:textFill>
        </w:rPr>
        <w:t>：</w:t>
      </w:r>
      <w:r>
        <w:rPr>
          <w:rFonts w:hint="eastAsia" w:ascii="宋体" w:hAnsi="宋体" w:eastAsia="宋体" w:cs="宋体"/>
          <w:spacing w:val="-7"/>
          <w:sz w:val="22"/>
          <w:szCs w:val="22"/>
          <w:lang w:eastAsia="zh-TW"/>
        </w:rPr>
        <w:t>薪酬與考核委員會之召集人應出席年度股東大會，為股東答疑。</w:t>
      </w:r>
    </w:p>
    <w:p>
      <w:pPr>
        <w:tabs>
          <w:tab w:val="left" w:pos="720"/>
        </w:tabs>
        <w:ind w:left="-547" w:firstLine="110" w:firstLineChars="50"/>
        <w:rPr>
          <w:rFonts w:eastAsia="PMingLiU"/>
          <w:lang w:eastAsia="zh-TW"/>
        </w:rPr>
      </w:pPr>
    </w:p>
    <w:p>
      <w:pPr>
        <w:pStyle w:val="2"/>
        <w:rPr>
          <w:rFonts w:eastAsia="PMingLiU"/>
          <w:sz w:val="22"/>
          <w:szCs w:val="22"/>
          <w:lang w:eastAsia="zh-TW"/>
        </w:rPr>
      </w:pPr>
      <w:r>
        <w:rPr>
          <w:rFonts w:eastAsia="PMingLiU"/>
          <w:sz w:val="22"/>
          <w:szCs w:val="22"/>
          <w:lang w:eastAsia="zh-TW"/>
        </w:rPr>
        <w:t>本職權範圍的刊登</w:t>
      </w:r>
    </w:p>
    <w:p>
      <w:pPr>
        <w:pStyle w:val="2"/>
        <w:rPr>
          <w:sz w:val="22"/>
          <w:szCs w:val="22"/>
          <w:lang w:eastAsia="zh-TW"/>
        </w:rPr>
      </w:pPr>
    </w:p>
    <w:p>
      <w:pPr>
        <w:pStyle w:val="4"/>
        <w:spacing w:before="3"/>
        <w:ind w:left="533" w:right="158" w:hanging="1080"/>
        <w:rPr>
          <w:rFonts w:eastAsia="宋体"/>
          <w:lang w:eastAsia="zh-TW"/>
        </w:rPr>
      </w:pPr>
      <w:r>
        <w:rPr>
          <w:rFonts w:hint="eastAsia" w:ascii="宋体" w:hAnsi="宋体" w:eastAsia="宋体" w:cs="宋体"/>
          <w:spacing w:val="-7"/>
          <w:sz w:val="22"/>
          <w:szCs w:val="22"/>
          <w:lang w:eastAsia="zh-TW"/>
        </w:rPr>
        <w:t>第四十四條</w:t>
      </w:r>
      <w:r>
        <w:rPr>
          <w:rFonts w:hint="eastAsia" w:ascii="宋体" w:hAnsi="宋体" w:eastAsia="宋体" w:cs="宋体"/>
          <w:color w:val="000000" w:themeColor="text1"/>
          <w:sz w:val="22"/>
          <w:szCs w:val="22"/>
          <w:lang w:eastAsia="zh-CN"/>
          <w14:textFill>
            <w14:solidFill>
              <w14:schemeClr w14:val="tx1"/>
            </w14:solidFill>
          </w14:textFill>
        </w:rPr>
        <w:t>：</w:t>
      </w:r>
      <w:r>
        <w:rPr>
          <w:rFonts w:hint="eastAsia" w:ascii="宋体" w:hAnsi="宋体" w:eastAsia="宋体" w:cs="宋体"/>
          <w:spacing w:val="-7"/>
          <w:sz w:val="22"/>
          <w:szCs w:val="22"/>
          <w:lang w:eastAsia="zh-TW"/>
        </w:rPr>
        <w:t>本薪酬與考核委員會職權範圍將刊登於本公司及香港聯合交易所有限公司</w:t>
      </w:r>
      <w:r>
        <w:rPr>
          <w:rFonts w:hint="eastAsia" w:ascii="宋体" w:hAnsi="宋体" w:eastAsia="宋体" w:cs="宋体"/>
          <w:spacing w:val="-7"/>
          <w:sz w:val="22"/>
          <w:szCs w:val="22"/>
          <w:lang w:eastAsia="zh-CN"/>
        </w:rPr>
        <w:t>等</w:t>
      </w:r>
      <w:r>
        <w:rPr>
          <w:rFonts w:hint="eastAsia" w:ascii="宋体" w:hAnsi="宋体" w:eastAsia="宋体" w:cs="宋体"/>
          <w:spacing w:val="-7"/>
          <w:sz w:val="22"/>
          <w:szCs w:val="22"/>
          <w:lang w:eastAsia="zh-TW"/>
        </w:rPr>
        <w:t>網站。</w:t>
      </w:r>
      <w:bookmarkStart w:id="1" w:name="_GoBack"/>
      <w:bookmarkEnd w:id="1"/>
    </w:p>
    <w:sectPr>
      <w:footerReference r:id="rId3" w:type="default"/>
      <w:pgSz w:w="12240" w:h="15840"/>
      <w:pgMar w:top="1440" w:right="1440" w:bottom="1440" w:left="1667" w:header="720" w:footer="720"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Segoe UI">
    <w:panose1 w:val="020B0502040204020203"/>
    <w:charset w:val="00"/>
    <w:family w:val="swiss"/>
    <w:pitch w:val="default"/>
    <w:sig w:usb0="E10022FF" w:usb1="C000E47F" w:usb2="00000029" w:usb3="00000000" w:csb0="200001DF" w:csb1="20000000"/>
  </w:font>
  <w:font w:name="PMingLiU">
    <w:panose1 w:val="02020500000000000000"/>
    <w:charset w:val="88"/>
    <w:family w:val="roman"/>
    <w:pitch w:val="default"/>
    <w:sig w:usb0="A00002FF" w:usb1="28CFFCFA" w:usb2="00000016" w:usb3="00000000" w:csb0="00100001" w:csb1="00000000"/>
  </w:font>
  <w:font w:name="等线 Light">
    <w:altName w:val="宋体"/>
    <w:panose1 w:val="02010600030101010101"/>
    <w:charset w:val="86"/>
    <w:family w:val="auto"/>
    <w:pitch w:val="default"/>
    <w:sig w:usb0="00000000" w:usb1="00000000" w:usb2="00000016" w:usb3="00000000" w:csb0="0004000F" w:csb1="00000000"/>
  </w:font>
  <w:font w:name="Calibri Light">
    <w:altName w:val="Calibri"/>
    <w:panose1 w:val="020F0302020204030204"/>
    <w:charset w:val="00"/>
    <w:family w:val="swiss"/>
    <w:pitch w:val="default"/>
    <w:sig w:usb0="00000000" w:usb1="00000000" w:usb2="00000009" w:usb3="00000000" w:csb0="000001FF" w:csb1="00000000"/>
  </w:font>
  <w:font w:name="等线">
    <w:altName w:val="宋体"/>
    <w:panose1 w:val="00000000000000000000"/>
    <w:charset w:val="86"/>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2403923"/>
    </w:sdtPr>
    <w:sdtContent>
      <w:p>
        <w:pPr>
          <w:pStyle w:val="8"/>
          <w:jc w:val="center"/>
        </w:pPr>
        <w:r>
          <w:fldChar w:fldCharType="begin"/>
        </w:r>
        <w:r>
          <w:instrText xml:space="preserve"> PAGE   \* MERGEFORMAT </w:instrText>
        </w:r>
        <w:r>
          <w:fldChar w:fldCharType="separate"/>
        </w:r>
        <w:r>
          <w:t>2</w:t>
        </w:r>
        <w:r>
          <w:fldChar w:fldCharType="end"/>
        </w:r>
      </w:p>
    </w:sdtContent>
  </w:sdt>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781F"/>
    <w:multiLevelType w:val="multilevel"/>
    <w:tmpl w:val="07E4781F"/>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09FA6DDF"/>
    <w:multiLevelType w:val="multilevel"/>
    <w:tmpl w:val="09FA6DDF"/>
    <w:lvl w:ilvl="0" w:tentative="0">
      <w:start w:val="1"/>
      <w:numFmt w:val="decimal"/>
      <w:lvlText w:val="(%1)"/>
      <w:lvlJc w:val="left"/>
      <w:pPr>
        <w:ind w:left="1800" w:hanging="360"/>
      </w:pPr>
      <w:rPr>
        <w:rFonts w:hint="default"/>
      </w:rPr>
    </w:lvl>
    <w:lvl w:ilvl="1" w:tentative="0">
      <w:start w:val="1"/>
      <w:numFmt w:val="lowerLetter"/>
      <w:lvlText w:val="%2."/>
      <w:lvlJc w:val="left"/>
      <w:pPr>
        <w:ind w:left="2520" w:hanging="360"/>
      </w:pPr>
    </w:lvl>
    <w:lvl w:ilvl="2" w:tentative="0">
      <w:start w:val="1"/>
      <w:numFmt w:val="lowerRoman"/>
      <w:lvlText w:val="%3."/>
      <w:lvlJc w:val="right"/>
      <w:pPr>
        <w:ind w:left="3240" w:hanging="180"/>
      </w:pPr>
    </w:lvl>
    <w:lvl w:ilvl="3" w:tentative="0">
      <w:start w:val="1"/>
      <w:numFmt w:val="decimal"/>
      <w:lvlText w:val="%4."/>
      <w:lvlJc w:val="left"/>
      <w:pPr>
        <w:ind w:left="3960" w:hanging="360"/>
      </w:pPr>
    </w:lvl>
    <w:lvl w:ilvl="4" w:tentative="0">
      <w:start w:val="1"/>
      <w:numFmt w:val="lowerLetter"/>
      <w:lvlText w:val="%5."/>
      <w:lvlJc w:val="left"/>
      <w:pPr>
        <w:ind w:left="4680" w:hanging="360"/>
      </w:pPr>
    </w:lvl>
    <w:lvl w:ilvl="5" w:tentative="0">
      <w:start w:val="1"/>
      <w:numFmt w:val="lowerRoman"/>
      <w:lvlText w:val="%6."/>
      <w:lvlJc w:val="right"/>
      <w:pPr>
        <w:ind w:left="5400" w:hanging="180"/>
      </w:pPr>
    </w:lvl>
    <w:lvl w:ilvl="6" w:tentative="0">
      <w:start w:val="1"/>
      <w:numFmt w:val="decimal"/>
      <w:lvlText w:val="%7."/>
      <w:lvlJc w:val="left"/>
      <w:pPr>
        <w:ind w:left="6120" w:hanging="360"/>
      </w:pPr>
    </w:lvl>
    <w:lvl w:ilvl="7" w:tentative="0">
      <w:start w:val="1"/>
      <w:numFmt w:val="lowerLetter"/>
      <w:lvlText w:val="%8."/>
      <w:lvlJc w:val="left"/>
      <w:pPr>
        <w:ind w:left="6840" w:hanging="360"/>
      </w:pPr>
    </w:lvl>
    <w:lvl w:ilvl="8" w:tentative="0">
      <w:start w:val="1"/>
      <w:numFmt w:val="lowerRoman"/>
      <w:lvlText w:val="%9."/>
      <w:lvlJc w:val="right"/>
      <w:pPr>
        <w:ind w:left="7560" w:hanging="180"/>
      </w:pPr>
    </w:lvl>
  </w:abstractNum>
  <w:abstractNum w:abstractNumId="2">
    <w:nsid w:val="20A6289F"/>
    <w:multiLevelType w:val="multilevel"/>
    <w:tmpl w:val="20A6289F"/>
    <w:lvl w:ilvl="0" w:tentative="0">
      <w:start w:val="1"/>
      <w:numFmt w:val="decimal"/>
      <w:lvlText w:val="(%1)"/>
      <w:lvlJc w:val="left"/>
      <w:pPr>
        <w:ind w:left="1140" w:hanging="42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21FF6441"/>
    <w:multiLevelType w:val="multilevel"/>
    <w:tmpl w:val="21FF6441"/>
    <w:lvl w:ilvl="0" w:tentative="0">
      <w:start w:val="1"/>
      <w:numFmt w:val="decimal"/>
      <w:lvlText w:val="(%1)"/>
      <w:lvlJc w:val="left"/>
      <w:pPr>
        <w:ind w:left="1185" w:hanging="465"/>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25AC686F"/>
    <w:multiLevelType w:val="multilevel"/>
    <w:tmpl w:val="25AC686F"/>
    <w:lvl w:ilvl="0" w:tentative="0">
      <w:start w:val="1"/>
      <w:numFmt w:val="decimal"/>
      <w:lvlText w:val="(%1)"/>
      <w:lvlJc w:val="left"/>
      <w:pPr>
        <w:ind w:left="1710" w:hanging="360"/>
      </w:pPr>
      <w:rPr>
        <w:rFonts w:hint="default"/>
      </w:rPr>
    </w:lvl>
    <w:lvl w:ilvl="1" w:tentative="0">
      <w:start w:val="1"/>
      <w:numFmt w:val="lowerLetter"/>
      <w:lvlText w:val="%2."/>
      <w:lvlJc w:val="left"/>
      <w:pPr>
        <w:ind w:left="2430" w:hanging="360"/>
      </w:pPr>
    </w:lvl>
    <w:lvl w:ilvl="2" w:tentative="0">
      <w:start w:val="1"/>
      <w:numFmt w:val="lowerRoman"/>
      <w:lvlText w:val="%3."/>
      <w:lvlJc w:val="right"/>
      <w:pPr>
        <w:ind w:left="3150" w:hanging="180"/>
      </w:pPr>
    </w:lvl>
    <w:lvl w:ilvl="3" w:tentative="0">
      <w:start w:val="1"/>
      <w:numFmt w:val="decimal"/>
      <w:lvlText w:val="%4."/>
      <w:lvlJc w:val="left"/>
      <w:pPr>
        <w:ind w:left="3870" w:hanging="360"/>
      </w:pPr>
    </w:lvl>
    <w:lvl w:ilvl="4" w:tentative="0">
      <w:start w:val="1"/>
      <w:numFmt w:val="lowerLetter"/>
      <w:lvlText w:val="%5."/>
      <w:lvlJc w:val="left"/>
      <w:pPr>
        <w:ind w:left="4590" w:hanging="360"/>
      </w:pPr>
    </w:lvl>
    <w:lvl w:ilvl="5" w:tentative="0">
      <w:start w:val="1"/>
      <w:numFmt w:val="lowerRoman"/>
      <w:lvlText w:val="%6."/>
      <w:lvlJc w:val="right"/>
      <w:pPr>
        <w:ind w:left="5310" w:hanging="180"/>
      </w:pPr>
    </w:lvl>
    <w:lvl w:ilvl="6" w:tentative="0">
      <w:start w:val="1"/>
      <w:numFmt w:val="decimal"/>
      <w:lvlText w:val="%7."/>
      <w:lvlJc w:val="left"/>
      <w:pPr>
        <w:ind w:left="6030" w:hanging="360"/>
      </w:pPr>
    </w:lvl>
    <w:lvl w:ilvl="7" w:tentative="0">
      <w:start w:val="1"/>
      <w:numFmt w:val="lowerLetter"/>
      <w:lvlText w:val="%8."/>
      <w:lvlJc w:val="left"/>
      <w:pPr>
        <w:ind w:left="6750" w:hanging="360"/>
      </w:pPr>
    </w:lvl>
    <w:lvl w:ilvl="8" w:tentative="0">
      <w:start w:val="1"/>
      <w:numFmt w:val="lowerRoman"/>
      <w:lvlText w:val="%9."/>
      <w:lvlJc w:val="right"/>
      <w:pPr>
        <w:ind w:left="7470" w:hanging="180"/>
      </w:pPr>
    </w:lvl>
  </w:abstractNum>
  <w:abstractNum w:abstractNumId="5">
    <w:nsid w:val="357A4377"/>
    <w:multiLevelType w:val="multilevel"/>
    <w:tmpl w:val="357A4377"/>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6">
    <w:nsid w:val="36E81E3F"/>
    <w:multiLevelType w:val="multilevel"/>
    <w:tmpl w:val="36E81E3F"/>
    <w:lvl w:ilvl="0" w:tentative="0">
      <w:start w:val="1"/>
      <w:numFmt w:val="decimal"/>
      <w:lvlText w:val="(%1)"/>
      <w:lvlJc w:val="left"/>
      <w:pPr>
        <w:ind w:left="1095" w:hanging="375"/>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7">
    <w:nsid w:val="6ABA3979"/>
    <w:multiLevelType w:val="multilevel"/>
    <w:tmpl w:val="6ABA397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6F032656"/>
    <w:multiLevelType w:val="multilevel"/>
    <w:tmpl w:val="6F032656"/>
    <w:lvl w:ilvl="0" w:tentative="0">
      <w:start w:val="1"/>
      <w:numFmt w:val="upperRoman"/>
      <w:pStyle w:val="3"/>
      <w:lvlText w:val="%1."/>
      <w:lvlJc w:val="right"/>
      <w:pPr>
        <w:ind w:left="1336" w:hanging="360"/>
      </w:pPr>
    </w:lvl>
    <w:lvl w:ilvl="1" w:tentative="0">
      <w:start w:val="1"/>
      <w:numFmt w:val="lowerLetter"/>
      <w:lvlText w:val="%2."/>
      <w:lvlJc w:val="left"/>
      <w:pPr>
        <w:ind w:left="2056" w:hanging="360"/>
      </w:pPr>
    </w:lvl>
    <w:lvl w:ilvl="2" w:tentative="0">
      <w:start w:val="1"/>
      <w:numFmt w:val="lowerRoman"/>
      <w:lvlText w:val="%3."/>
      <w:lvlJc w:val="right"/>
      <w:pPr>
        <w:ind w:left="2776" w:hanging="180"/>
      </w:pPr>
    </w:lvl>
    <w:lvl w:ilvl="3" w:tentative="0">
      <w:start w:val="1"/>
      <w:numFmt w:val="decimal"/>
      <w:lvlText w:val="%4."/>
      <w:lvlJc w:val="left"/>
      <w:pPr>
        <w:ind w:left="3496" w:hanging="360"/>
      </w:pPr>
    </w:lvl>
    <w:lvl w:ilvl="4" w:tentative="0">
      <w:start w:val="1"/>
      <w:numFmt w:val="lowerLetter"/>
      <w:lvlText w:val="%5."/>
      <w:lvlJc w:val="left"/>
      <w:pPr>
        <w:ind w:left="4216" w:hanging="360"/>
      </w:pPr>
    </w:lvl>
    <w:lvl w:ilvl="5" w:tentative="0">
      <w:start w:val="1"/>
      <w:numFmt w:val="lowerRoman"/>
      <w:lvlText w:val="%6."/>
      <w:lvlJc w:val="right"/>
      <w:pPr>
        <w:ind w:left="4936" w:hanging="180"/>
      </w:pPr>
    </w:lvl>
    <w:lvl w:ilvl="6" w:tentative="0">
      <w:start w:val="1"/>
      <w:numFmt w:val="decimal"/>
      <w:lvlText w:val="%7."/>
      <w:lvlJc w:val="left"/>
      <w:pPr>
        <w:ind w:left="5656" w:hanging="360"/>
      </w:pPr>
    </w:lvl>
    <w:lvl w:ilvl="7" w:tentative="0">
      <w:start w:val="1"/>
      <w:numFmt w:val="lowerLetter"/>
      <w:lvlText w:val="%8."/>
      <w:lvlJc w:val="left"/>
      <w:pPr>
        <w:ind w:left="6376" w:hanging="360"/>
      </w:pPr>
    </w:lvl>
    <w:lvl w:ilvl="8" w:tentative="0">
      <w:start w:val="1"/>
      <w:numFmt w:val="lowerRoman"/>
      <w:lvlText w:val="%9."/>
      <w:lvlJc w:val="right"/>
      <w:pPr>
        <w:ind w:left="7096" w:hanging="180"/>
      </w:pPr>
    </w:lvl>
  </w:abstractNum>
  <w:num w:numId="1">
    <w:abstractNumId w:val="8"/>
  </w:num>
  <w:num w:numId="2">
    <w:abstractNumId w:val="5"/>
  </w:num>
  <w:num w:numId="3">
    <w:abstractNumId w:val="0"/>
  </w:num>
  <w:num w:numId="4">
    <w:abstractNumId w:val="3"/>
  </w:num>
  <w:num w:numId="5">
    <w:abstractNumId w:val="2"/>
  </w:num>
  <w:num w:numId="6">
    <w:abstractNumId w:val="4"/>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A8"/>
    <w:rsid w:val="00007BD1"/>
    <w:rsid w:val="0003031C"/>
    <w:rsid w:val="0003300B"/>
    <w:rsid w:val="00037E1A"/>
    <w:rsid w:val="000426D0"/>
    <w:rsid w:val="00044782"/>
    <w:rsid w:val="00045A2D"/>
    <w:rsid w:val="00053A56"/>
    <w:rsid w:val="000571BF"/>
    <w:rsid w:val="00057679"/>
    <w:rsid w:val="00064869"/>
    <w:rsid w:val="00081551"/>
    <w:rsid w:val="00082385"/>
    <w:rsid w:val="00087832"/>
    <w:rsid w:val="00087AFE"/>
    <w:rsid w:val="00093E24"/>
    <w:rsid w:val="00094255"/>
    <w:rsid w:val="00096BAF"/>
    <w:rsid w:val="000A39BB"/>
    <w:rsid w:val="000A3DA7"/>
    <w:rsid w:val="000A661F"/>
    <w:rsid w:val="000B3C01"/>
    <w:rsid w:val="000B43CA"/>
    <w:rsid w:val="000B7785"/>
    <w:rsid w:val="000C44A8"/>
    <w:rsid w:val="000D5120"/>
    <w:rsid w:val="000D6211"/>
    <w:rsid w:val="000D7FFD"/>
    <w:rsid w:val="000E20A9"/>
    <w:rsid w:val="000F012A"/>
    <w:rsid w:val="000F32FF"/>
    <w:rsid w:val="0010026D"/>
    <w:rsid w:val="0010097F"/>
    <w:rsid w:val="00101568"/>
    <w:rsid w:val="00101BC6"/>
    <w:rsid w:val="00102E68"/>
    <w:rsid w:val="00106772"/>
    <w:rsid w:val="00107117"/>
    <w:rsid w:val="00107E29"/>
    <w:rsid w:val="00113B77"/>
    <w:rsid w:val="001142B6"/>
    <w:rsid w:val="00115F5C"/>
    <w:rsid w:val="00116977"/>
    <w:rsid w:val="00120B73"/>
    <w:rsid w:val="00120BEA"/>
    <w:rsid w:val="00121A55"/>
    <w:rsid w:val="0012245C"/>
    <w:rsid w:val="00122D13"/>
    <w:rsid w:val="00125096"/>
    <w:rsid w:val="00125311"/>
    <w:rsid w:val="00126296"/>
    <w:rsid w:val="001353F5"/>
    <w:rsid w:val="001405E5"/>
    <w:rsid w:val="00140ADB"/>
    <w:rsid w:val="00153A0F"/>
    <w:rsid w:val="00153F5B"/>
    <w:rsid w:val="001638D2"/>
    <w:rsid w:val="00181986"/>
    <w:rsid w:val="00181B06"/>
    <w:rsid w:val="00182543"/>
    <w:rsid w:val="00183AA4"/>
    <w:rsid w:val="00191736"/>
    <w:rsid w:val="00191D79"/>
    <w:rsid w:val="00194F19"/>
    <w:rsid w:val="001960CF"/>
    <w:rsid w:val="001A038E"/>
    <w:rsid w:val="001A37B3"/>
    <w:rsid w:val="001A53D0"/>
    <w:rsid w:val="001B1640"/>
    <w:rsid w:val="001B2D4C"/>
    <w:rsid w:val="001B44F8"/>
    <w:rsid w:val="001B54A9"/>
    <w:rsid w:val="001B628B"/>
    <w:rsid w:val="001B7E54"/>
    <w:rsid w:val="001D3F39"/>
    <w:rsid w:val="001D4F75"/>
    <w:rsid w:val="001E006F"/>
    <w:rsid w:val="001E18BD"/>
    <w:rsid w:val="001E55FE"/>
    <w:rsid w:val="001E6339"/>
    <w:rsid w:val="001F0E5F"/>
    <w:rsid w:val="001F1B12"/>
    <w:rsid w:val="001F66E9"/>
    <w:rsid w:val="001F7310"/>
    <w:rsid w:val="00205A81"/>
    <w:rsid w:val="00211395"/>
    <w:rsid w:val="00217E80"/>
    <w:rsid w:val="00220F29"/>
    <w:rsid w:val="00222101"/>
    <w:rsid w:val="00222478"/>
    <w:rsid w:val="0023142E"/>
    <w:rsid w:val="0023255E"/>
    <w:rsid w:val="002347B7"/>
    <w:rsid w:val="002379F3"/>
    <w:rsid w:val="00241117"/>
    <w:rsid w:val="00250004"/>
    <w:rsid w:val="0025087F"/>
    <w:rsid w:val="00260DF3"/>
    <w:rsid w:val="00264A03"/>
    <w:rsid w:val="002675FF"/>
    <w:rsid w:val="00267B91"/>
    <w:rsid w:val="0027724E"/>
    <w:rsid w:val="0029077E"/>
    <w:rsid w:val="00290FCB"/>
    <w:rsid w:val="00294033"/>
    <w:rsid w:val="00294CB0"/>
    <w:rsid w:val="00295FA0"/>
    <w:rsid w:val="002A5DAF"/>
    <w:rsid w:val="002B17F3"/>
    <w:rsid w:val="002B5B95"/>
    <w:rsid w:val="002B7C8C"/>
    <w:rsid w:val="002C1D33"/>
    <w:rsid w:val="002C566A"/>
    <w:rsid w:val="002D1104"/>
    <w:rsid w:val="002D285B"/>
    <w:rsid w:val="002D449D"/>
    <w:rsid w:val="002D4C9A"/>
    <w:rsid w:val="002D59CB"/>
    <w:rsid w:val="002D78B7"/>
    <w:rsid w:val="002E1E96"/>
    <w:rsid w:val="002E2EF9"/>
    <w:rsid w:val="002E3168"/>
    <w:rsid w:val="002E5D6C"/>
    <w:rsid w:val="002F0BFF"/>
    <w:rsid w:val="002F2172"/>
    <w:rsid w:val="002F55A0"/>
    <w:rsid w:val="002F5F7F"/>
    <w:rsid w:val="0030028B"/>
    <w:rsid w:val="003028B6"/>
    <w:rsid w:val="00305ECF"/>
    <w:rsid w:val="003154EB"/>
    <w:rsid w:val="00315DD3"/>
    <w:rsid w:val="003213DA"/>
    <w:rsid w:val="003227ED"/>
    <w:rsid w:val="0032584A"/>
    <w:rsid w:val="00331FF5"/>
    <w:rsid w:val="00335E88"/>
    <w:rsid w:val="0033693C"/>
    <w:rsid w:val="00336E56"/>
    <w:rsid w:val="00340FA9"/>
    <w:rsid w:val="0034448B"/>
    <w:rsid w:val="0034579A"/>
    <w:rsid w:val="00350F22"/>
    <w:rsid w:val="00353827"/>
    <w:rsid w:val="00356A1E"/>
    <w:rsid w:val="00361D63"/>
    <w:rsid w:val="00375877"/>
    <w:rsid w:val="00377CF2"/>
    <w:rsid w:val="00380566"/>
    <w:rsid w:val="0038112E"/>
    <w:rsid w:val="00392D83"/>
    <w:rsid w:val="00396F16"/>
    <w:rsid w:val="003A05B6"/>
    <w:rsid w:val="003A4FB8"/>
    <w:rsid w:val="003B1ADF"/>
    <w:rsid w:val="003B5BB4"/>
    <w:rsid w:val="003C0DBB"/>
    <w:rsid w:val="003C2303"/>
    <w:rsid w:val="003C7FFD"/>
    <w:rsid w:val="003D4659"/>
    <w:rsid w:val="003D519B"/>
    <w:rsid w:val="003D77B6"/>
    <w:rsid w:val="003E2AB7"/>
    <w:rsid w:val="003F345C"/>
    <w:rsid w:val="003F4DE7"/>
    <w:rsid w:val="003F5A95"/>
    <w:rsid w:val="003F71BC"/>
    <w:rsid w:val="0040252E"/>
    <w:rsid w:val="0040418A"/>
    <w:rsid w:val="0040443F"/>
    <w:rsid w:val="00405438"/>
    <w:rsid w:val="00411167"/>
    <w:rsid w:val="00411491"/>
    <w:rsid w:val="00415109"/>
    <w:rsid w:val="00416FFB"/>
    <w:rsid w:val="00425410"/>
    <w:rsid w:val="004308AD"/>
    <w:rsid w:val="00443649"/>
    <w:rsid w:val="004464C5"/>
    <w:rsid w:val="00452C56"/>
    <w:rsid w:val="00453142"/>
    <w:rsid w:val="00456748"/>
    <w:rsid w:val="004571C4"/>
    <w:rsid w:val="00475584"/>
    <w:rsid w:val="00484CC9"/>
    <w:rsid w:val="0048515D"/>
    <w:rsid w:val="00486E27"/>
    <w:rsid w:val="004875B0"/>
    <w:rsid w:val="00487D93"/>
    <w:rsid w:val="00490705"/>
    <w:rsid w:val="004966AA"/>
    <w:rsid w:val="004A2638"/>
    <w:rsid w:val="004A31C2"/>
    <w:rsid w:val="004B0537"/>
    <w:rsid w:val="004B1045"/>
    <w:rsid w:val="004B62AD"/>
    <w:rsid w:val="004C00CF"/>
    <w:rsid w:val="004C222E"/>
    <w:rsid w:val="004C3467"/>
    <w:rsid w:val="004C5211"/>
    <w:rsid w:val="004C59B3"/>
    <w:rsid w:val="004D4ACD"/>
    <w:rsid w:val="004D55C4"/>
    <w:rsid w:val="004D6A17"/>
    <w:rsid w:val="004D6CCF"/>
    <w:rsid w:val="004E6390"/>
    <w:rsid w:val="004F0112"/>
    <w:rsid w:val="004F6CCE"/>
    <w:rsid w:val="004F73F2"/>
    <w:rsid w:val="004F75F6"/>
    <w:rsid w:val="00503659"/>
    <w:rsid w:val="00504D5A"/>
    <w:rsid w:val="00504F89"/>
    <w:rsid w:val="00510F91"/>
    <w:rsid w:val="00522107"/>
    <w:rsid w:val="00523686"/>
    <w:rsid w:val="00530BEA"/>
    <w:rsid w:val="005371E8"/>
    <w:rsid w:val="0054504D"/>
    <w:rsid w:val="005451F9"/>
    <w:rsid w:val="005454C6"/>
    <w:rsid w:val="0054679C"/>
    <w:rsid w:val="00546A31"/>
    <w:rsid w:val="0055009C"/>
    <w:rsid w:val="00552B41"/>
    <w:rsid w:val="00562696"/>
    <w:rsid w:val="00591C00"/>
    <w:rsid w:val="005924F1"/>
    <w:rsid w:val="00596DCA"/>
    <w:rsid w:val="005A362D"/>
    <w:rsid w:val="005A36AA"/>
    <w:rsid w:val="005A5855"/>
    <w:rsid w:val="005A5A26"/>
    <w:rsid w:val="005B059B"/>
    <w:rsid w:val="005B0EED"/>
    <w:rsid w:val="005C2EA5"/>
    <w:rsid w:val="005C7C4C"/>
    <w:rsid w:val="005D0C3A"/>
    <w:rsid w:val="005D1D6F"/>
    <w:rsid w:val="005D2222"/>
    <w:rsid w:val="005D6CC5"/>
    <w:rsid w:val="005D730A"/>
    <w:rsid w:val="005D7929"/>
    <w:rsid w:val="005E393C"/>
    <w:rsid w:val="005E3A5C"/>
    <w:rsid w:val="005F629E"/>
    <w:rsid w:val="006045B5"/>
    <w:rsid w:val="0061205E"/>
    <w:rsid w:val="00613F5F"/>
    <w:rsid w:val="00614935"/>
    <w:rsid w:val="00617426"/>
    <w:rsid w:val="00617BE5"/>
    <w:rsid w:val="006278AC"/>
    <w:rsid w:val="00631C87"/>
    <w:rsid w:val="006557BA"/>
    <w:rsid w:val="00664A91"/>
    <w:rsid w:val="0067079A"/>
    <w:rsid w:val="00670DD3"/>
    <w:rsid w:val="00671619"/>
    <w:rsid w:val="00671DF7"/>
    <w:rsid w:val="0067323F"/>
    <w:rsid w:val="006769BA"/>
    <w:rsid w:val="0067734B"/>
    <w:rsid w:val="00677835"/>
    <w:rsid w:val="00686F35"/>
    <w:rsid w:val="00692D67"/>
    <w:rsid w:val="006949DC"/>
    <w:rsid w:val="006A1175"/>
    <w:rsid w:val="006A1C43"/>
    <w:rsid w:val="006A383E"/>
    <w:rsid w:val="006A48A3"/>
    <w:rsid w:val="006A7246"/>
    <w:rsid w:val="006B5505"/>
    <w:rsid w:val="006B6D68"/>
    <w:rsid w:val="006B6E22"/>
    <w:rsid w:val="006C10A3"/>
    <w:rsid w:val="006C2D03"/>
    <w:rsid w:val="006C3A5C"/>
    <w:rsid w:val="006C4953"/>
    <w:rsid w:val="006C57F5"/>
    <w:rsid w:val="006D695E"/>
    <w:rsid w:val="006F0028"/>
    <w:rsid w:val="006F0D04"/>
    <w:rsid w:val="006F17B8"/>
    <w:rsid w:val="006F6621"/>
    <w:rsid w:val="007061D1"/>
    <w:rsid w:val="00707819"/>
    <w:rsid w:val="0071328D"/>
    <w:rsid w:val="007150CF"/>
    <w:rsid w:val="00720E70"/>
    <w:rsid w:val="007229CE"/>
    <w:rsid w:val="0072485E"/>
    <w:rsid w:val="007252ED"/>
    <w:rsid w:val="007305AA"/>
    <w:rsid w:val="00731585"/>
    <w:rsid w:val="0073754C"/>
    <w:rsid w:val="00744097"/>
    <w:rsid w:val="0074543F"/>
    <w:rsid w:val="007459A1"/>
    <w:rsid w:val="007478C8"/>
    <w:rsid w:val="00753A88"/>
    <w:rsid w:val="00754ED1"/>
    <w:rsid w:val="00756177"/>
    <w:rsid w:val="00756E47"/>
    <w:rsid w:val="00760FCF"/>
    <w:rsid w:val="0077201E"/>
    <w:rsid w:val="007820B8"/>
    <w:rsid w:val="00783227"/>
    <w:rsid w:val="00785729"/>
    <w:rsid w:val="00786918"/>
    <w:rsid w:val="007975E5"/>
    <w:rsid w:val="00797DE1"/>
    <w:rsid w:val="007A1F87"/>
    <w:rsid w:val="007A2DE2"/>
    <w:rsid w:val="007A3C7B"/>
    <w:rsid w:val="007A493A"/>
    <w:rsid w:val="007A49F0"/>
    <w:rsid w:val="007A713B"/>
    <w:rsid w:val="007B2E11"/>
    <w:rsid w:val="007C00AD"/>
    <w:rsid w:val="007C40CA"/>
    <w:rsid w:val="007C5C9B"/>
    <w:rsid w:val="007D0667"/>
    <w:rsid w:val="007D2523"/>
    <w:rsid w:val="007D3394"/>
    <w:rsid w:val="007D58C6"/>
    <w:rsid w:val="007D5C27"/>
    <w:rsid w:val="007E3F8F"/>
    <w:rsid w:val="007E6359"/>
    <w:rsid w:val="007F45EE"/>
    <w:rsid w:val="008010F8"/>
    <w:rsid w:val="0080406D"/>
    <w:rsid w:val="008062D4"/>
    <w:rsid w:val="00810359"/>
    <w:rsid w:val="00811945"/>
    <w:rsid w:val="00812B52"/>
    <w:rsid w:val="0082022C"/>
    <w:rsid w:val="00821CC3"/>
    <w:rsid w:val="00824613"/>
    <w:rsid w:val="008266CC"/>
    <w:rsid w:val="00831AC4"/>
    <w:rsid w:val="0083258B"/>
    <w:rsid w:val="00834BE6"/>
    <w:rsid w:val="008479B4"/>
    <w:rsid w:val="008546F6"/>
    <w:rsid w:val="00857605"/>
    <w:rsid w:val="00867214"/>
    <w:rsid w:val="008675C4"/>
    <w:rsid w:val="00867D3F"/>
    <w:rsid w:val="00870384"/>
    <w:rsid w:val="00872C0D"/>
    <w:rsid w:val="00875AE4"/>
    <w:rsid w:val="00876694"/>
    <w:rsid w:val="00880686"/>
    <w:rsid w:val="00883F8C"/>
    <w:rsid w:val="00885235"/>
    <w:rsid w:val="00892A18"/>
    <w:rsid w:val="00892A73"/>
    <w:rsid w:val="00892D7C"/>
    <w:rsid w:val="0089303B"/>
    <w:rsid w:val="008A4025"/>
    <w:rsid w:val="008C14B8"/>
    <w:rsid w:val="008C3FA2"/>
    <w:rsid w:val="008D19BA"/>
    <w:rsid w:val="008D5BE3"/>
    <w:rsid w:val="008D7843"/>
    <w:rsid w:val="008E0AD6"/>
    <w:rsid w:val="008F1C32"/>
    <w:rsid w:val="008F43BF"/>
    <w:rsid w:val="00900323"/>
    <w:rsid w:val="00902AC3"/>
    <w:rsid w:val="00903272"/>
    <w:rsid w:val="009118E4"/>
    <w:rsid w:val="00912DB0"/>
    <w:rsid w:val="00913952"/>
    <w:rsid w:val="00915B66"/>
    <w:rsid w:val="00920027"/>
    <w:rsid w:val="009226DC"/>
    <w:rsid w:val="00926135"/>
    <w:rsid w:val="0092685D"/>
    <w:rsid w:val="00926EA2"/>
    <w:rsid w:val="00927AA4"/>
    <w:rsid w:val="009313F8"/>
    <w:rsid w:val="00932086"/>
    <w:rsid w:val="0093326C"/>
    <w:rsid w:val="0093460A"/>
    <w:rsid w:val="009377D0"/>
    <w:rsid w:val="00940D24"/>
    <w:rsid w:val="009433FF"/>
    <w:rsid w:val="009458F9"/>
    <w:rsid w:val="0095208A"/>
    <w:rsid w:val="00954BD2"/>
    <w:rsid w:val="00955B01"/>
    <w:rsid w:val="0095624A"/>
    <w:rsid w:val="00965CF7"/>
    <w:rsid w:val="00970ED1"/>
    <w:rsid w:val="009835DD"/>
    <w:rsid w:val="00992C1D"/>
    <w:rsid w:val="009A0C1A"/>
    <w:rsid w:val="009A4464"/>
    <w:rsid w:val="009B3CA5"/>
    <w:rsid w:val="009C286B"/>
    <w:rsid w:val="009C327C"/>
    <w:rsid w:val="009D00DF"/>
    <w:rsid w:val="009D332A"/>
    <w:rsid w:val="009D41B1"/>
    <w:rsid w:val="009D7E7C"/>
    <w:rsid w:val="009E2296"/>
    <w:rsid w:val="009E5926"/>
    <w:rsid w:val="009E7B90"/>
    <w:rsid w:val="009F163E"/>
    <w:rsid w:val="00A0504A"/>
    <w:rsid w:val="00A06BDA"/>
    <w:rsid w:val="00A156AB"/>
    <w:rsid w:val="00A172B9"/>
    <w:rsid w:val="00A23E1F"/>
    <w:rsid w:val="00A24541"/>
    <w:rsid w:val="00A347EC"/>
    <w:rsid w:val="00A34EA3"/>
    <w:rsid w:val="00A41F9A"/>
    <w:rsid w:val="00A53D1C"/>
    <w:rsid w:val="00A574B1"/>
    <w:rsid w:val="00A576D7"/>
    <w:rsid w:val="00A6099F"/>
    <w:rsid w:val="00A60A0C"/>
    <w:rsid w:val="00A615B0"/>
    <w:rsid w:val="00A80E9E"/>
    <w:rsid w:val="00A9149A"/>
    <w:rsid w:val="00A93AF0"/>
    <w:rsid w:val="00A94164"/>
    <w:rsid w:val="00AA2D4E"/>
    <w:rsid w:val="00AA3118"/>
    <w:rsid w:val="00AB140E"/>
    <w:rsid w:val="00AB493E"/>
    <w:rsid w:val="00AB7A22"/>
    <w:rsid w:val="00AC110E"/>
    <w:rsid w:val="00AC2F75"/>
    <w:rsid w:val="00AC38C8"/>
    <w:rsid w:val="00AE1492"/>
    <w:rsid w:val="00AE3699"/>
    <w:rsid w:val="00AF651E"/>
    <w:rsid w:val="00B05AF5"/>
    <w:rsid w:val="00B13D58"/>
    <w:rsid w:val="00B16AC2"/>
    <w:rsid w:val="00B20007"/>
    <w:rsid w:val="00B21DDD"/>
    <w:rsid w:val="00B2229E"/>
    <w:rsid w:val="00B2384F"/>
    <w:rsid w:val="00B3013B"/>
    <w:rsid w:val="00B35892"/>
    <w:rsid w:val="00B35ABD"/>
    <w:rsid w:val="00B360AB"/>
    <w:rsid w:val="00B42FE8"/>
    <w:rsid w:val="00B44EE6"/>
    <w:rsid w:val="00B54B66"/>
    <w:rsid w:val="00B565B4"/>
    <w:rsid w:val="00B626C5"/>
    <w:rsid w:val="00B65AC1"/>
    <w:rsid w:val="00B72D7B"/>
    <w:rsid w:val="00B7454F"/>
    <w:rsid w:val="00B8062A"/>
    <w:rsid w:val="00B8100E"/>
    <w:rsid w:val="00B818E2"/>
    <w:rsid w:val="00B83148"/>
    <w:rsid w:val="00B85D93"/>
    <w:rsid w:val="00B91704"/>
    <w:rsid w:val="00B93A4F"/>
    <w:rsid w:val="00B9425E"/>
    <w:rsid w:val="00BA3AC1"/>
    <w:rsid w:val="00BA62FF"/>
    <w:rsid w:val="00BB0425"/>
    <w:rsid w:val="00BB6BB4"/>
    <w:rsid w:val="00BC1B85"/>
    <w:rsid w:val="00BC39A1"/>
    <w:rsid w:val="00BD1025"/>
    <w:rsid w:val="00BD19D0"/>
    <w:rsid w:val="00BE1310"/>
    <w:rsid w:val="00BE1FA7"/>
    <w:rsid w:val="00BE22B3"/>
    <w:rsid w:val="00BE3A85"/>
    <w:rsid w:val="00BE524F"/>
    <w:rsid w:val="00BF21A7"/>
    <w:rsid w:val="00BF41E4"/>
    <w:rsid w:val="00BF497C"/>
    <w:rsid w:val="00BF69BC"/>
    <w:rsid w:val="00BF716D"/>
    <w:rsid w:val="00C06529"/>
    <w:rsid w:val="00C11D7D"/>
    <w:rsid w:val="00C1436E"/>
    <w:rsid w:val="00C24B70"/>
    <w:rsid w:val="00C2659C"/>
    <w:rsid w:val="00C31EC8"/>
    <w:rsid w:val="00C331D2"/>
    <w:rsid w:val="00C51380"/>
    <w:rsid w:val="00C52067"/>
    <w:rsid w:val="00C5237B"/>
    <w:rsid w:val="00C619C6"/>
    <w:rsid w:val="00C73F88"/>
    <w:rsid w:val="00C806EA"/>
    <w:rsid w:val="00C941CD"/>
    <w:rsid w:val="00C9437A"/>
    <w:rsid w:val="00C948BB"/>
    <w:rsid w:val="00C956D5"/>
    <w:rsid w:val="00CA08E9"/>
    <w:rsid w:val="00CA2017"/>
    <w:rsid w:val="00CA367E"/>
    <w:rsid w:val="00CA3FD2"/>
    <w:rsid w:val="00CA65D0"/>
    <w:rsid w:val="00CB1614"/>
    <w:rsid w:val="00CB22DC"/>
    <w:rsid w:val="00CB2441"/>
    <w:rsid w:val="00CB3A0D"/>
    <w:rsid w:val="00CB3D58"/>
    <w:rsid w:val="00CC4754"/>
    <w:rsid w:val="00CD0D2C"/>
    <w:rsid w:val="00CD2467"/>
    <w:rsid w:val="00CD357A"/>
    <w:rsid w:val="00CE2A37"/>
    <w:rsid w:val="00CF2C63"/>
    <w:rsid w:val="00CF6D06"/>
    <w:rsid w:val="00CF71E2"/>
    <w:rsid w:val="00D003CB"/>
    <w:rsid w:val="00D01519"/>
    <w:rsid w:val="00D0548B"/>
    <w:rsid w:val="00D0734D"/>
    <w:rsid w:val="00D13B69"/>
    <w:rsid w:val="00D173E2"/>
    <w:rsid w:val="00D207BC"/>
    <w:rsid w:val="00D22504"/>
    <w:rsid w:val="00D2350E"/>
    <w:rsid w:val="00D26599"/>
    <w:rsid w:val="00D33789"/>
    <w:rsid w:val="00D373B2"/>
    <w:rsid w:val="00D40670"/>
    <w:rsid w:val="00D40EE4"/>
    <w:rsid w:val="00D42AB1"/>
    <w:rsid w:val="00D47AC7"/>
    <w:rsid w:val="00D5038A"/>
    <w:rsid w:val="00D50A4C"/>
    <w:rsid w:val="00D51A38"/>
    <w:rsid w:val="00D52092"/>
    <w:rsid w:val="00D55FF4"/>
    <w:rsid w:val="00D573CD"/>
    <w:rsid w:val="00D57C38"/>
    <w:rsid w:val="00D57CFA"/>
    <w:rsid w:val="00D604C6"/>
    <w:rsid w:val="00D61AB9"/>
    <w:rsid w:val="00D73CB8"/>
    <w:rsid w:val="00D76783"/>
    <w:rsid w:val="00D80610"/>
    <w:rsid w:val="00D809A7"/>
    <w:rsid w:val="00D86D48"/>
    <w:rsid w:val="00D91BD5"/>
    <w:rsid w:val="00D92F08"/>
    <w:rsid w:val="00D930D7"/>
    <w:rsid w:val="00D94EF0"/>
    <w:rsid w:val="00D97FCE"/>
    <w:rsid w:val="00DA67B6"/>
    <w:rsid w:val="00DA6D8B"/>
    <w:rsid w:val="00DA7797"/>
    <w:rsid w:val="00DB0915"/>
    <w:rsid w:val="00DB274D"/>
    <w:rsid w:val="00DB792B"/>
    <w:rsid w:val="00DC0313"/>
    <w:rsid w:val="00DC04D9"/>
    <w:rsid w:val="00DC2332"/>
    <w:rsid w:val="00DC3AD4"/>
    <w:rsid w:val="00DC7EC3"/>
    <w:rsid w:val="00DD1F18"/>
    <w:rsid w:val="00DE1D14"/>
    <w:rsid w:val="00DE23EA"/>
    <w:rsid w:val="00DE3A24"/>
    <w:rsid w:val="00DE4A24"/>
    <w:rsid w:val="00DE5925"/>
    <w:rsid w:val="00DE5E72"/>
    <w:rsid w:val="00DE6865"/>
    <w:rsid w:val="00DE7E3C"/>
    <w:rsid w:val="00DF460D"/>
    <w:rsid w:val="00DF7E97"/>
    <w:rsid w:val="00E01CA2"/>
    <w:rsid w:val="00E03C91"/>
    <w:rsid w:val="00E05CC8"/>
    <w:rsid w:val="00E076A2"/>
    <w:rsid w:val="00E13188"/>
    <w:rsid w:val="00E15AAC"/>
    <w:rsid w:val="00E250C8"/>
    <w:rsid w:val="00E259B3"/>
    <w:rsid w:val="00E3207D"/>
    <w:rsid w:val="00E378BE"/>
    <w:rsid w:val="00E517BA"/>
    <w:rsid w:val="00E55F68"/>
    <w:rsid w:val="00E620DF"/>
    <w:rsid w:val="00E6526B"/>
    <w:rsid w:val="00E717B1"/>
    <w:rsid w:val="00E80DF2"/>
    <w:rsid w:val="00E85E08"/>
    <w:rsid w:val="00E86E15"/>
    <w:rsid w:val="00E87011"/>
    <w:rsid w:val="00E92957"/>
    <w:rsid w:val="00E9326D"/>
    <w:rsid w:val="00E96A61"/>
    <w:rsid w:val="00E97D7A"/>
    <w:rsid w:val="00EA1D11"/>
    <w:rsid w:val="00ED0BB4"/>
    <w:rsid w:val="00ED58C7"/>
    <w:rsid w:val="00ED78AB"/>
    <w:rsid w:val="00EE12A8"/>
    <w:rsid w:val="00EE1947"/>
    <w:rsid w:val="00EE42CF"/>
    <w:rsid w:val="00EE5C0A"/>
    <w:rsid w:val="00EE5D48"/>
    <w:rsid w:val="00EF15A6"/>
    <w:rsid w:val="00F14D95"/>
    <w:rsid w:val="00F16574"/>
    <w:rsid w:val="00F22936"/>
    <w:rsid w:val="00F315A6"/>
    <w:rsid w:val="00F36945"/>
    <w:rsid w:val="00F36D29"/>
    <w:rsid w:val="00F50E44"/>
    <w:rsid w:val="00F54C52"/>
    <w:rsid w:val="00F65663"/>
    <w:rsid w:val="00F669E7"/>
    <w:rsid w:val="00F66DAD"/>
    <w:rsid w:val="00F71A68"/>
    <w:rsid w:val="00F722EB"/>
    <w:rsid w:val="00F75BCF"/>
    <w:rsid w:val="00F75D96"/>
    <w:rsid w:val="00F77461"/>
    <w:rsid w:val="00F77CFA"/>
    <w:rsid w:val="00F81F63"/>
    <w:rsid w:val="00F8203A"/>
    <w:rsid w:val="00F83F25"/>
    <w:rsid w:val="00F852DF"/>
    <w:rsid w:val="00F86836"/>
    <w:rsid w:val="00F91118"/>
    <w:rsid w:val="00F93DFF"/>
    <w:rsid w:val="00F978C9"/>
    <w:rsid w:val="00FA3C73"/>
    <w:rsid w:val="00FA4E91"/>
    <w:rsid w:val="00FA5B94"/>
    <w:rsid w:val="00FA7566"/>
    <w:rsid w:val="00FB1E85"/>
    <w:rsid w:val="00FB52A0"/>
    <w:rsid w:val="00FB7D09"/>
    <w:rsid w:val="00FB7DC6"/>
    <w:rsid w:val="00FC15F3"/>
    <w:rsid w:val="00FC6F17"/>
    <w:rsid w:val="00FD5216"/>
    <w:rsid w:val="00FE37BC"/>
    <w:rsid w:val="00FE54C7"/>
    <w:rsid w:val="00FF102D"/>
    <w:rsid w:val="166713E1"/>
    <w:rsid w:val="1D262601"/>
    <w:rsid w:val="2D291C8E"/>
    <w:rsid w:val="50DA4D55"/>
    <w:rsid w:val="687D420E"/>
    <w:rsid w:val="6BF126E5"/>
    <w:rsid w:val="74BC69D8"/>
    <w:rsid w:val="790D7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sz w:val="22"/>
      <w:szCs w:val="22"/>
      <w:lang w:val="en-US" w:eastAsia="en-US" w:bidi="en-US"/>
    </w:rPr>
  </w:style>
  <w:style w:type="paragraph" w:styleId="2">
    <w:name w:val="heading 1"/>
    <w:basedOn w:val="1"/>
    <w:next w:val="1"/>
    <w:link w:val="14"/>
    <w:qFormat/>
    <w:uiPriority w:val="1"/>
    <w:pPr>
      <w:spacing w:before="113"/>
      <w:jc w:val="center"/>
      <w:outlineLvl w:val="0"/>
    </w:pPr>
    <w:rPr>
      <w:b/>
      <w:bCs/>
      <w:sz w:val="24"/>
      <w:szCs w:val="24"/>
    </w:rPr>
  </w:style>
  <w:style w:type="paragraph" w:styleId="3">
    <w:name w:val="heading 2"/>
    <w:basedOn w:val="4"/>
    <w:next w:val="1"/>
    <w:link w:val="18"/>
    <w:unhideWhenUsed/>
    <w:qFormat/>
    <w:uiPriority w:val="9"/>
    <w:pPr>
      <w:numPr>
        <w:ilvl w:val="0"/>
        <w:numId w:val="1"/>
      </w:numPr>
      <w:spacing w:before="90"/>
      <w:ind w:right="158"/>
      <w:jc w:val="both"/>
      <w:outlineLvl w:val="1"/>
    </w:pPr>
    <w:rPr>
      <w:i/>
      <w:spacing w:val="-7"/>
    </w:rPr>
  </w:style>
  <w:style w:type="character" w:default="1" w:styleId="11">
    <w:name w:val="Default Paragraph Font"/>
    <w:unhideWhenUsed/>
    <w:qFormat/>
    <w:uiPriority w:val="1"/>
  </w:style>
  <w:style w:type="table" w:default="1" w:styleId="13">
    <w:name w:val="Normal Table"/>
    <w:unhideWhenUsed/>
    <w:uiPriority w:val="99"/>
    <w:tblPr>
      <w:tblLayout w:type="fixed"/>
      <w:tblCellMar>
        <w:top w:w="0" w:type="dxa"/>
        <w:left w:w="108" w:type="dxa"/>
        <w:bottom w:w="0" w:type="dxa"/>
        <w:right w:w="108" w:type="dxa"/>
      </w:tblCellMar>
    </w:tblPr>
  </w:style>
  <w:style w:type="paragraph" w:styleId="4">
    <w:name w:val="Body Text"/>
    <w:basedOn w:val="1"/>
    <w:link w:val="15"/>
    <w:qFormat/>
    <w:uiPriority w:val="1"/>
    <w:rPr>
      <w:sz w:val="24"/>
      <w:szCs w:val="24"/>
    </w:rPr>
  </w:style>
  <w:style w:type="paragraph" w:styleId="5">
    <w:name w:val="annotation subject"/>
    <w:basedOn w:val="6"/>
    <w:next w:val="6"/>
    <w:link w:val="22"/>
    <w:unhideWhenUsed/>
    <w:qFormat/>
    <w:uiPriority w:val="99"/>
    <w:rPr>
      <w:b/>
      <w:bCs/>
    </w:rPr>
  </w:style>
  <w:style w:type="paragraph" w:styleId="6">
    <w:name w:val="annotation text"/>
    <w:basedOn w:val="1"/>
    <w:link w:val="21"/>
    <w:unhideWhenUsed/>
    <w:qFormat/>
    <w:uiPriority w:val="99"/>
    <w:rPr>
      <w:sz w:val="20"/>
      <w:szCs w:val="20"/>
    </w:rPr>
  </w:style>
  <w:style w:type="paragraph" w:styleId="7">
    <w:name w:val="Balloon Text"/>
    <w:basedOn w:val="1"/>
    <w:link w:val="17"/>
    <w:unhideWhenUsed/>
    <w:qFormat/>
    <w:uiPriority w:val="99"/>
    <w:rPr>
      <w:rFonts w:ascii="Segoe UI" w:hAnsi="Segoe UI" w:cs="Segoe UI"/>
      <w:sz w:val="18"/>
      <w:szCs w:val="18"/>
    </w:rPr>
  </w:style>
  <w:style w:type="paragraph" w:styleId="8">
    <w:name w:val="footer"/>
    <w:basedOn w:val="1"/>
    <w:link w:val="20"/>
    <w:unhideWhenUsed/>
    <w:qFormat/>
    <w:uiPriority w:val="99"/>
    <w:pPr>
      <w:tabs>
        <w:tab w:val="center" w:pos="4680"/>
        <w:tab w:val="right" w:pos="9360"/>
      </w:tabs>
    </w:pPr>
  </w:style>
  <w:style w:type="paragraph" w:styleId="9">
    <w:name w:val="header"/>
    <w:basedOn w:val="1"/>
    <w:link w:val="19"/>
    <w:unhideWhenUsed/>
    <w:qFormat/>
    <w:uiPriority w:val="99"/>
    <w:pPr>
      <w:tabs>
        <w:tab w:val="center" w:pos="4680"/>
        <w:tab w:val="right" w:pos="9360"/>
      </w:tabs>
    </w:pPr>
  </w:style>
  <w:style w:type="paragraph" w:styleId="10">
    <w:name w:val="Normal (Web)"/>
    <w:basedOn w:val="1"/>
    <w:unhideWhenUsed/>
    <w:qFormat/>
    <w:uiPriority w:val="99"/>
    <w:pPr>
      <w:widowControl/>
      <w:autoSpaceDE/>
      <w:autoSpaceDN/>
      <w:spacing w:before="100" w:beforeAutospacing="1" w:after="100" w:afterAutospacing="1" w:line="259" w:lineRule="auto"/>
    </w:pPr>
    <w:rPr>
      <w:sz w:val="24"/>
      <w:szCs w:val="24"/>
      <w:lang w:val="zh-CN" w:eastAsia="zh-TW" w:bidi="ar-SA"/>
    </w:rPr>
  </w:style>
  <w:style w:type="character" w:styleId="12">
    <w:name w:val="annotation reference"/>
    <w:basedOn w:val="11"/>
    <w:unhideWhenUsed/>
    <w:qFormat/>
    <w:uiPriority w:val="99"/>
    <w:rPr>
      <w:sz w:val="16"/>
      <w:szCs w:val="16"/>
    </w:rPr>
  </w:style>
  <w:style w:type="character" w:customStyle="1" w:styleId="14">
    <w:name w:val="Heading 1 Char"/>
    <w:basedOn w:val="11"/>
    <w:link w:val="2"/>
    <w:qFormat/>
    <w:uiPriority w:val="1"/>
    <w:rPr>
      <w:rFonts w:ascii="Times New Roman" w:hAnsi="Times New Roman" w:eastAsia="Times New Roman" w:cs="Times New Roman"/>
      <w:b/>
      <w:bCs/>
      <w:sz w:val="24"/>
      <w:szCs w:val="24"/>
      <w:lang w:eastAsia="en-US" w:bidi="en-US"/>
    </w:rPr>
  </w:style>
  <w:style w:type="character" w:customStyle="1" w:styleId="15">
    <w:name w:val="Body Text Char"/>
    <w:basedOn w:val="11"/>
    <w:link w:val="4"/>
    <w:qFormat/>
    <w:uiPriority w:val="1"/>
    <w:rPr>
      <w:rFonts w:ascii="Times New Roman" w:hAnsi="Times New Roman" w:eastAsia="Times New Roman" w:cs="Times New Roman"/>
      <w:sz w:val="24"/>
      <w:szCs w:val="24"/>
      <w:lang w:eastAsia="en-US" w:bidi="en-US"/>
    </w:rPr>
  </w:style>
  <w:style w:type="paragraph" w:customStyle="1" w:styleId="16">
    <w:name w:val="List Paragraph1"/>
    <w:basedOn w:val="1"/>
    <w:qFormat/>
    <w:uiPriority w:val="1"/>
    <w:pPr>
      <w:ind w:left="126"/>
      <w:jc w:val="both"/>
    </w:pPr>
  </w:style>
  <w:style w:type="character" w:customStyle="1" w:styleId="17">
    <w:name w:val="Balloon Text Char"/>
    <w:basedOn w:val="11"/>
    <w:link w:val="7"/>
    <w:semiHidden/>
    <w:uiPriority w:val="99"/>
    <w:rPr>
      <w:rFonts w:ascii="Segoe UI" w:hAnsi="Segoe UI" w:eastAsia="Times New Roman" w:cs="Segoe UI"/>
      <w:sz w:val="18"/>
      <w:szCs w:val="18"/>
      <w:lang w:eastAsia="en-US" w:bidi="en-US"/>
    </w:rPr>
  </w:style>
  <w:style w:type="character" w:customStyle="1" w:styleId="18">
    <w:name w:val="Heading 2 Char"/>
    <w:basedOn w:val="11"/>
    <w:link w:val="3"/>
    <w:qFormat/>
    <w:uiPriority w:val="9"/>
    <w:rPr>
      <w:rFonts w:ascii="Times New Roman" w:hAnsi="Times New Roman" w:eastAsia="Times New Roman" w:cs="Times New Roman"/>
      <w:i/>
      <w:spacing w:val="-7"/>
      <w:sz w:val="24"/>
      <w:szCs w:val="24"/>
      <w:lang w:eastAsia="en-US" w:bidi="en-US"/>
    </w:rPr>
  </w:style>
  <w:style w:type="character" w:customStyle="1" w:styleId="19">
    <w:name w:val="Header Char"/>
    <w:basedOn w:val="11"/>
    <w:link w:val="9"/>
    <w:qFormat/>
    <w:uiPriority w:val="99"/>
    <w:rPr>
      <w:rFonts w:ascii="Times New Roman" w:hAnsi="Times New Roman" w:eastAsia="Times New Roman" w:cs="Times New Roman"/>
      <w:lang w:eastAsia="en-US" w:bidi="en-US"/>
    </w:rPr>
  </w:style>
  <w:style w:type="character" w:customStyle="1" w:styleId="20">
    <w:name w:val="Footer Char"/>
    <w:basedOn w:val="11"/>
    <w:link w:val="8"/>
    <w:qFormat/>
    <w:uiPriority w:val="99"/>
    <w:rPr>
      <w:rFonts w:ascii="Times New Roman" w:hAnsi="Times New Roman" w:eastAsia="Times New Roman" w:cs="Times New Roman"/>
      <w:lang w:eastAsia="en-US" w:bidi="en-US"/>
    </w:rPr>
  </w:style>
  <w:style w:type="character" w:customStyle="1" w:styleId="21">
    <w:name w:val="Comment Text Char"/>
    <w:basedOn w:val="11"/>
    <w:link w:val="6"/>
    <w:semiHidden/>
    <w:qFormat/>
    <w:uiPriority w:val="99"/>
    <w:rPr>
      <w:rFonts w:ascii="Times New Roman" w:hAnsi="Times New Roman" w:eastAsia="Times New Roman" w:cs="Times New Roman"/>
      <w:sz w:val="20"/>
      <w:szCs w:val="20"/>
      <w:lang w:eastAsia="en-US" w:bidi="en-US"/>
    </w:rPr>
  </w:style>
  <w:style w:type="character" w:customStyle="1" w:styleId="22">
    <w:name w:val="Comment Subject Char"/>
    <w:basedOn w:val="21"/>
    <w:link w:val="5"/>
    <w:semiHidden/>
    <w:qFormat/>
    <w:uiPriority w:val="99"/>
    <w:rPr>
      <w:rFonts w:ascii="Times New Roman" w:hAnsi="Times New Roman" w:eastAsia="Times New Roman" w:cs="Times New Roman"/>
      <w:b/>
      <w:bCs/>
      <w:sz w:val="20"/>
      <w:szCs w:val="20"/>
      <w:lang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0C1C22-AD44-48C3-BD3B-3CD598C5FF12}">
  <ds:schemaRefs/>
</ds:datastoreItem>
</file>

<file path=docProps/app.xml><?xml version="1.0" encoding="utf-8"?>
<Properties xmlns="http://schemas.openxmlformats.org/officeDocument/2006/extended-properties" xmlns:vt="http://schemas.openxmlformats.org/officeDocument/2006/docPropsVTypes">
  <Template>Normal</Template>
  <Company>Charltons</Company>
  <Pages>6</Pages>
  <Words>695</Words>
  <Characters>3967</Characters>
  <Lines>33</Lines>
  <Paragraphs>9</Paragraphs>
  <ScaleCrop>false</ScaleCrop>
  <LinksUpToDate>false</LinksUpToDate>
  <CharactersWithSpaces>4653</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2020-07-28T07:22:00Z</dcterms:created>
  <dc:creator>Charltons</dc:creator>
  <cp:lastModifiedBy>田建华</cp:lastModifiedBy>
  <cp:lastPrinted>2019-04-24T09:50:00Z</cp:lastPrinted>
  <dcterms:modified xsi:type="dcterms:W3CDTF">2020-08-19T08:09:49Z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